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FAE" w:rsidRPr="002B19A6" w:rsidRDefault="00DA6FAE" w:rsidP="004E246E">
      <w:pPr>
        <w:jc w:val="center"/>
        <w:rPr>
          <w:rFonts w:ascii="Trebuchet MS" w:hAnsi="Trebuchet MS"/>
          <w:b/>
          <w:sz w:val="28"/>
          <w:szCs w:val="28"/>
        </w:rPr>
      </w:pPr>
    </w:p>
    <w:p w:rsidR="001337EB" w:rsidRPr="002B19A6" w:rsidRDefault="002400B3" w:rsidP="004E246E">
      <w:pPr>
        <w:jc w:val="center"/>
        <w:rPr>
          <w:rFonts w:ascii="Trebuchet MS" w:hAnsi="Trebuchet MS"/>
          <w:b/>
          <w:sz w:val="28"/>
          <w:szCs w:val="28"/>
          <w:lang w:val="en-US"/>
        </w:rPr>
      </w:pPr>
      <w:r w:rsidRPr="002B19A6">
        <w:rPr>
          <w:rFonts w:ascii="Trebuchet MS" w:hAnsi="Trebuchet MS"/>
          <w:b/>
          <w:sz w:val="28"/>
          <w:szCs w:val="28"/>
        </w:rPr>
        <w:t>NOT</w:t>
      </w:r>
      <w:r w:rsidRPr="002B19A6">
        <w:rPr>
          <w:rFonts w:ascii="Trebuchet MS" w:hAnsi="Trebuchet MS"/>
          <w:b/>
          <w:sz w:val="28"/>
          <w:szCs w:val="28"/>
          <w:lang w:val="en-US"/>
        </w:rPr>
        <w:t>A DE FUNDAMENTARE</w:t>
      </w:r>
    </w:p>
    <w:p w:rsidR="005E7BF5" w:rsidRPr="002B19A6" w:rsidRDefault="005E7BF5" w:rsidP="00D312BF">
      <w:pPr>
        <w:rPr>
          <w:rFonts w:ascii="Trebuchet MS" w:hAnsi="Trebuchet MS"/>
          <w:b/>
          <w:sz w:val="28"/>
          <w:szCs w:val="28"/>
          <w:lang w:val="en-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1887"/>
        <w:gridCol w:w="99"/>
        <w:gridCol w:w="1042"/>
        <w:gridCol w:w="900"/>
        <w:gridCol w:w="900"/>
        <w:gridCol w:w="900"/>
        <w:gridCol w:w="900"/>
        <w:gridCol w:w="902"/>
      </w:tblGrid>
      <w:tr w:rsidR="002B19A6" w:rsidRPr="002B19A6" w:rsidTr="00350E43">
        <w:trPr>
          <w:trHeight w:val="1334"/>
        </w:trPr>
        <w:tc>
          <w:tcPr>
            <w:tcW w:w="10188" w:type="dxa"/>
            <w:gridSpan w:val="9"/>
            <w:shd w:val="clear" w:color="auto" w:fill="auto"/>
          </w:tcPr>
          <w:p w:rsidR="00CE0F29" w:rsidRPr="002B19A6" w:rsidRDefault="00CE0F29" w:rsidP="00D966EF">
            <w:pPr>
              <w:jc w:val="both"/>
              <w:rPr>
                <w:rFonts w:ascii="Trebuchet MS" w:hAnsi="Trebuchet MS"/>
                <w:b/>
                <w:i/>
              </w:rPr>
            </w:pPr>
            <w:r w:rsidRPr="002B19A6">
              <w:rPr>
                <w:rFonts w:ascii="Trebuchet MS" w:hAnsi="Trebuchet MS"/>
                <w:b/>
                <w:i/>
              </w:rPr>
              <w:t>S</w:t>
            </w:r>
            <w:r w:rsidR="004A26D1" w:rsidRPr="002B19A6">
              <w:rPr>
                <w:rFonts w:ascii="Trebuchet MS" w:hAnsi="Trebuchet MS"/>
                <w:b/>
                <w:i/>
              </w:rPr>
              <w:t>ecţ</w:t>
            </w:r>
            <w:r w:rsidRPr="002B19A6">
              <w:rPr>
                <w:rFonts w:ascii="Trebuchet MS" w:hAnsi="Trebuchet MS"/>
                <w:b/>
                <w:i/>
              </w:rPr>
              <w:t xml:space="preserve">iunea 1                                                     </w:t>
            </w:r>
            <w:r w:rsidR="004A26D1" w:rsidRPr="002B19A6">
              <w:rPr>
                <w:rFonts w:ascii="Trebuchet MS" w:hAnsi="Trebuchet MS"/>
                <w:b/>
                <w:i/>
              </w:rPr>
              <w:t xml:space="preserve">                               </w:t>
            </w:r>
          </w:p>
          <w:p w:rsidR="00D966EF" w:rsidRPr="002B19A6" w:rsidRDefault="00CE0F29" w:rsidP="00D966EF">
            <w:pPr>
              <w:jc w:val="both"/>
              <w:rPr>
                <w:rFonts w:ascii="Trebuchet MS" w:hAnsi="Trebuchet MS"/>
                <w:b/>
                <w:i/>
              </w:rPr>
            </w:pPr>
            <w:r w:rsidRPr="002B19A6">
              <w:rPr>
                <w:rFonts w:ascii="Trebuchet MS" w:hAnsi="Trebuchet MS"/>
                <w:b/>
                <w:i/>
              </w:rPr>
              <w:t>Titlul proiectului de act normativ</w:t>
            </w:r>
          </w:p>
          <w:p w:rsidR="00285B8B" w:rsidRPr="002B19A6" w:rsidRDefault="00151247" w:rsidP="00B90B31">
            <w:pPr>
              <w:jc w:val="both"/>
              <w:rPr>
                <w:rFonts w:ascii="Trebuchet MS" w:hAnsi="Trebuchet MS"/>
              </w:rPr>
            </w:pPr>
            <w:r w:rsidRPr="002B19A6">
              <w:rPr>
                <w:rFonts w:ascii="Trebuchet MS" w:hAnsi="Trebuchet MS"/>
              </w:rPr>
              <w:t>Hotărâ</w:t>
            </w:r>
            <w:r w:rsidR="00D966EF" w:rsidRPr="002B19A6">
              <w:rPr>
                <w:rFonts w:ascii="Trebuchet MS" w:hAnsi="Trebuchet MS"/>
              </w:rPr>
              <w:t xml:space="preserve">re </w:t>
            </w:r>
            <w:r w:rsidR="007E19D2" w:rsidRPr="002B19A6">
              <w:rPr>
                <w:rFonts w:ascii="Trebuchet MS" w:hAnsi="Trebuchet MS"/>
              </w:rPr>
              <w:t xml:space="preserve">a Guvernului </w:t>
            </w:r>
            <w:r w:rsidR="007228C6" w:rsidRPr="002B19A6">
              <w:rPr>
                <w:rFonts w:ascii="Trebuchet MS" w:hAnsi="Trebuchet MS"/>
              </w:rPr>
              <w:t xml:space="preserve">privind </w:t>
            </w:r>
            <w:r w:rsidR="00031832" w:rsidRPr="002B19A6">
              <w:rPr>
                <w:rFonts w:ascii="Trebuchet MS" w:hAnsi="Trebuchet MS"/>
              </w:rPr>
              <w:t xml:space="preserve">modificarea și completarea Hotărârii Guvernului nr. 611/2008 pentru aprobarea normelor privind organizarea şi dezvoltarea carierei funcţionarilor publici </w:t>
            </w:r>
          </w:p>
        </w:tc>
      </w:tr>
      <w:tr w:rsidR="002B19A6" w:rsidRPr="002B19A6" w:rsidTr="003A1764">
        <w:tc>
          <w:tcPr>
            <w:tcW w:w="10188" w:type="dxa"/>
            <w:gridSpan w:val="9"/>
            <w:shd w:val="clear" w:color="auto" w:fill="auto"/>
          </w:tcPr>
          <w:p w:rsidR="00DA6FAE" w:rsidRPr="002B19A6" w:rsidRDefault="00DA6FAE" w:rsidP="004A26D1">
            <w:pPr>
              <w:rPr>
                <w:rFonts w:ascii="Trebuchet MS" w:hAnsi="Trebuchet MS"/>
                <w:b/>
                <w:i/>
              </w:rPr>
            </w:pPr>
          </w:p>
          <w:p w:rsidR="004A26D1" w:rsidRPr="002B19A6" w:rsidRDefault="004A26D1" w:rsidP="004A26D1">
            <w:pPr>
              <w:rPr>
                <w:rFonts w:ascii="Trebuchet MS" w:hAnsi="Trebuchet MS"/>
                <w:b/>
                <w:i/>
              </w:rPr>
            </w:pPr>
            <w:r w:rsidRPr="002B19A6">
              <w:rPr>
                <w:rFonts w:ascii="Trebuchet MS" w:hAnsi="Trebuchet MS"/>
                <w:b/>
                <w:i/>
              </w:rPr>
              <w:t xml:space="preserve">Secţiunea a 2-a                                                                                </w:t>
            </w:r>
          </w:p>
          <w:p w:rsidR="005E7BF5" w:rsidRPr="002B19A6" w:rsidRDefault="004A26D1" w:rsidP="00B83DFA">
            <w:pPr>
              <w:rPr>
                <w:rFonts w:ascii="Trebuchet MS" w:hAnsi="Trebuchet MS"/>
              </w:rPr>
            </w:pPr>
            <w:r w:rsidRPr="002B19A6">
              <w:rPr>
                <w:rFonts w:ascii="Trebuchet MS" w:hAnsi="Trebuchet MS"/>
                <w:b/>
                <w:i/>
              </w:rPr>
              <w:t>Motivul emiterii actului normativ</w:t>
            </w:r>
            <w:r w:rsidRPr="002B19A6">
              <w:rPr>
                <w:rFonts w:ascii="Trebuchet MS" w:hAnsi="Trebuchet MS"/>
              </w:rPr>
              <w:t xml:space="preserve"> </w:t>
            </w:r>
          </w:p>
          <w:p w:rsidR="00DA6FAE" w:rsidRPr="002B19A6" w:rsidRDefault="00DA6FAE" w:rsidP="00B83DFA">
            <w:pPr>
              <w:rPr>
                <w:rFonts w:ascii="Trebuchet MS" w:hAnsi="Trebuchet MS"/>
              </w:rPr>
            </w:pPr>
          </w:p>
        </w:tc>
      </w:tr>
      <w:tr w:rsidR="002B19A6" w:rsidRPr="002B19A6" w:rsidTr="00E77CC1">
        <w:tc>
          <w:tcPr>
            <w:tcW w:w="2658" w:type="dxa"/>
            <w:shd w:val="clear" w:color="auto" w:fill="auto"/>
          </w:tcPr>
          <w:p w:rsidR="00CE0F29" w:rsidRPr="002B19A6" w:rsidRDefault="004A26D1" w:rsidP="00B83DFA">
            <w:pPr>
              <w:rPr>
                <w:rFonts w:ascii="Trebuchet MS" w:hAnsi="Trebuchet MS"/>
              </w:rPr>
            </w:pPr>
            <w:r w:rsidRPr="002B19A6">
              <w:rPr>
                <w:rFonts w:ascii="Trebuchet MS" w:hAnsi="Trebuchet MS"/>
              </w:rPr>
              <w:t>1. Descrierea situaţiei actuale</w:t>
            </w:r>
          </w:p>
        </w:tc>
        <w:tc>
          <w:tcPr>
            <w:tcW w:w="7530" w:type="dxa"/>
            <w:gridSpan w:val="8"/>
            <w:shd w:val="clear" w:color="auto" w:fill="auto"/>
          </w:tcPr>
          <w:p w:rsidR="007C1D60" w:rsidRPr="002B19A6" w:rsidRDefault="00031832" w:rsidP="00342173">
            <w:pPr>
              <w:contextualSpacing/>
              <w:jc w:val="both"/>
              <w:rPr>
                <w:rFonts w:ascii="Trebuchet MS" w:hAnsi="Trebuchet MS"/>
              </w:rPr>
            </w:pPr>
            <w:r w:rsidRPr="002B19A6">
              <w:rPr>
                <w:rFonts w:ascii="Trebuchet MS" w:hAnsi="Trebuchet MS"/>
              </w:rPr>
              <w:t>Hotărârea Guvernului nr. 611/2008 pentru aprobarea normelor privind organizarea şi dezvoltarea carierei funcţionarilor publici, cu modificările și completările ulterioare, reprezintă actul normativ care reglementează normele cu privire la organizarea și desfășurarea concursurilor pentru ocuparea funcțiilor publice.</w:t>
            </w:r>
          </w:p>
          <w:p w:rsidR="00795DCA" w:rsidRPr="002B19A6" w:rsidRDefault="00795DCA" w:rsidP="00342173">
            <w:pPr>
              <w:contextualSpacing/>
              <w:jc w:val="both"/>
              <w:rPr>
                <w:rFonts w:ascii="Trebuchet MS" w:hAnsi="Trebuchet MS"/>
              </w:rPr>
            </w:pPr>
          </w:p>
          <w:p w:rsidR="00285B8B" w:rsidRPr="002B19A6" w:rsidRDefault="00031832" w:rsidP="00342173">
            <w:pPr>
              <w:contextualSpacing/>
              <w:jc w:val="both"/>
              <w:rPr>
                <w:rFonts w:ascii="Trebuchet MS" w:hAnsi="Trebuchet MS"/>
              </w:rPr>
            </w:pPr>
            <w:r w:rsidRPr="002B19A6">
              <w:rPr>
                <w:rFonts w:ascii="Trebuchet MS" w:hAnsi="Trebuchet MS"/>
              </w:rPr>
              <w:t>În prezent, concursurile pentru ocuparea funcțiilor publice se</w:t>
            </w:r>
            <w:r w:rsidR="00285B8B" w:rsidRPr="002B19A6">
              <w:rPr>
                <w:rFonts w:ascii="Trebuchet MS" w:hAnsi="Trebuchet MS"/>
              </w:rPr>
              <w:t xml:space="preserve"> organizează de fiecare autoritate și instituție publică în parte conform competenței stabilite la art. 618 alin. (1) lit. b) din Ordonanța de urgență a Guvernului nr. 57/2019 privind Codul administrativ, cu modificările și completările ulterioare.</w:t>
            </w:r>
          </w:p>
          <w:p w:rsidR="00795DCA" w:rsidRPr="002B19A6" w:rsidRDefault="00795DCA" w:rsidP="00342173">
            <w:pPr>
              <w:contextualSpacing/>
              <w:jc w:val="both"/>
              <w:rPr>
                <w:rFonts w:ascii="Trebuchet MS" w:hAnsi="Trebuchet MS"/>
              </w:rPr>
            </w:pPr>
          </w:p>
          <w:p w:rsidR="00285B8B" w:rsidRPr="002B19A6" w:rsidRDefault="00285B8B" w:rsidP="00342173">
            <w:pPr>
              <w:contextualSpacing/>
              <w:jc w:val="both"/>
              <w:rPr>
                <w:rFonts w:ascii="Trebuchet MS" w:hAnsi="Trebuchet MS"/>
              </w:rPr>
            </w:pPr>
            <w:r w:rsidRPr="002B19A6">
              <w:rPr>
                <w:rFonts w:ascii="Trebuchet MS" w:hAnsi="Trebuchet MS"/>
              </w:rPr>
              <w:t xml:space="preserve">Conform art. 21 alin. (1) din Hotărârea Guvernului nr. 611/2008, cu modificările și completările ulterioare, autoritățile și instituțiile publice au obligația de a înștiința Agenția </w:t>
            </w:r>
            <w:r w:rsidR="00AF6E66" w:rsidRPr="002B19A6">
              <w:rPr>
                <w:rFonts w:ascii="Trebuchet MS" w:hAnsi="Trebuchet MS"/>
              </w:rPr>
              <w:t xml:space="preserve">Națională a Funcționarilor Publici </w:t>
            </w:r>
            <w:r w:rsidRPr="002B19A6">
              <w:rPr>
                <w:rFonts w:ascii="Trebuchet MS" w:hAnsi="Trebuchet MS"/>
              </w:rPr>
              <w:t xml:space="preserve">cu privire la organizarea unui concurs. Alineatul (2) al aceluiași articol stabilește informațiile care se transmit Agenției odată cu înștiințarea. Astfel, </w:t>
            </w:r>
            <w:r w:rsidR="00BE187E" w:rsidRPr="002B19A6">
              <w:rPr>
                <w:rFonts w:ascii="Trebuchet MS" w:hAnsi="Trebuchet MS"/>
              </w:rPr>
              <w:t>potrivit actualelor reglementări pe site-ul Agenției se afișează anunțul de concurs, în timp ce pe site-ul autorității sau instituției publice organizatoare</w:t>
            </w:r>
            <w:r w:rsidR="007228C6" w:rsidRPr="002B19A6">
              <w:rPr>
                <w:rFonts w:ascii="Trebuchet MS" w:hAnsi="Trebuchet MS"/>
              </w:rPr>
              <w:t xml:space="preserve"> a concursului,</w:t>
            </w:r>
            <w:r w:rsidR="00BE187E" w:rsidRPr="002B19A6">
              <w:rPr>
                <w:rFonts w:ascii="Trebuchet MS" w:hAnsi="Trebuchet MS"/>
              </w:rPr>
              <w:t xml:space="preserve"> odată cu anunțul de concurs se afișează și bibliografia, tematica, atribuțiile stabilite în fișa postului, precum și alte date necesare desfășurării concursului. </w:t>
            </w:r>
          </w:p>
          <w:p w:rsidR="00795DCA" w:rsidRPr="002B19A6" w:rsidRDefault="00795DCA" w:rsidP="00342173">
            <w:pPr>
              <w:contextualSpacing/>
              <w:jc w:val="both"/>
              <w:rPr>
                <w:rFonts w:ascii="Trebuchet MS" w:hAnsi="Trebuchet MS"/>
              </w:rPr>
            </w:pPr>
          </w:p>
          <w:p w:rsidR="00795DCA" w:rsidRPr="002B19A6" w:rsidRDefault="00BE187E" w:rsidP="00342173">
            <w:pPr>
              <w:contextualSpacing/>
              <w:jc w:val="both"/>
              <w:rPr>
                <w:rFonts w:ascii="Trebuchet MS" w:hAnsi="Trebuchet MS"/>
              </w:rPr>
            </w:pPr>
            <w:r w:rsidRPr="002B19A6">
              <w:rPr>
                <w:rFonts w:ascii="Trebuchet MS" w:hAnsi="Trebuchet MS"/>
              </w:rPr>
              <w:t xml:space="preserve">În practică, Agenția a fost sesizată în nenumărate rânduri cu privire la faptul că pe site-ul autorităților și instituțiilor publice organizatoare a concursurilor nu se regăsesc toate informațiile obligatoriu a fi postate. În </w:t>
            </w:r>
            <w:r w:rsidR="007228C6" w:rsidRPr="002B19A6">
              <w:rPr>
                <w:rFonts w:ascii="Trebuchet MS" w:hAnsi="Trebuchet MS"/>
              </w:rPr>
              <w:t>a</w:t>
            </w:r>
            <w:r w:rsidRPr="002B19A6">
              <w:rPr>
                <w:rFonts w:ascii="Trebuchet MS" w:hAnsi="Trebuchet MS"/>
              </w:rPr>
              <w:t xml:space="preserve">cest context, pentru aplicare unitară și pentru asigurarea transparenței în ceea ce privește organizarea concursurilor considerăm necesar ca anunțurile de concurs postate pe site-ul Agenției să fie completate cu toate informațiile </w:t>
            </w:r>
            <w:r w:rsidR="00EA58EB" w:rsidRPr="002B19A6">
              <w:rPr>
                <w:rFonts w:ascii="Trebuchet MS" w:hAnsi="Trebuchet MS"/>
              </w:rPr>
              <w:t>prevăzute la art. 39 alin. (2) din Hotărârea Guvernului nr. 611/2008, cu modificările și completările ulterioare.</w:t>
            </w:r>
          </w:p>
          <w:p w:rsidR="00EA58EB" w:rsidRPr="002B19A6" w:rsidRDefault="00EA58EB" w:rsidP="00342173">
            <w:pPr>
              <w:contextualSpacing/>
              <w:jc w:val="both"/>
              <w:rPr>
                <w:rFonts w:ascii="Trebuchet MS" w:hAnsi="Trebuchet MS"/>
              </w:rPr>
            </w:pPr>
            <w:r w:rsidRPr="002B19A6">
              <w:rPr>
                <w:rFonts w:ascii="Trebuchet MS" w:hAnsi="Trebuchet MS"/>
              </w:rPr>
              <w:t xml:space="preserve">Conform actualelor reglementări, bibliografia și tematica pentru concurs se stabilesc de către conducătorul autorității sau instituției publice și cuprinde acte normative, lucrări, articole de specialitate sau surse de informare şi documentare expres indicate, cu relevanţă </w:t>
            </w:r>
            <w:r w:rsidRPr="002B19A6">
              <w:rPr>
                <w:rFonts w:ascii="Trebuchet MS" w:hAnsi="Trebuchet MS"/>
              </w:rPr>
              <w:lastRenderedPageBreak/>
              <w:t xml:space="preserve">pentru funcţia publică pentru care se organizează concursul. </w:t>
            </w:r>
            <w:r w:rsidR="009E4070" w:rsidRPr="002B19A6">
              <w:rPr>
                <w:rFonts w:ascii="Trebuchet MS" w:hAnsi="Trebuchet MS"/>
              </w:rPr>
              <w:t>A</w:t>
            </w:r>
            <w:r w:rsidR="00CC6500" w:rsidRPr="002B19A6">
              <w:rPr>
                <w:rFonts w:ascii="Trebuchet MS" w:hAnsi="Trebuchet MS"/>
              </w:rPr>
              <w:t xml:space="preserve">u </w:t>
            </w:r>
            <w:r w:rsidR="007228C6" w:rsidRPr="002B19A6">
              <w:rPr>
                <w:rFonts w:ascii="Trebuchet MS" w:hAnsi="Trebuchet MS"/>
              </w:rPr>
              <w:t>fost întâlnite situații în care bibliografia stabilită pentru concurs cuprindea peste 30 de surse bibliografice, fără a oferi însă o orientare candidaților cu privire la aspectele relevante, prin stabilirea tematicii.</w:t>
            </w:r>
            <w:r w:rsidRPr="002B19A6">
              <w:rPr>
                <w:rFonts w:ascii="Trebuchet MS" w:hAnsi="Trebuchet MS"/>
              </w:rPr>
              <w:t xml:space="preserve"> Precizăm că Agenției i-au fost transmise sesizări cu privire la </w:t>
            </w:r>
            <w:r w:rsidR="00986979" w:rsidRPr="002B19A6">
              <w:rPr>
                <w:rFonts w:ascii="Trebuchet MS" w:hAnsi="Trebuchet MS"/>
              </w:rPr>
              <w:t xml:space="preserve">faptul că unele autorități și </w:t>
            </w:r>
            <w:r w:rsidR="007228C6" w:rsidRPr="002B19A6">
              <w:rPr>
                <w:rFonts w:ascii="Trebuchet MS" w:hAnsi="Trebuchet MS"/>
              </w:rPr>
              <w:t>instituții publice stabilesc o</w:t>
            </w:r>
            <w:r w:rsidR="00986979" w:rsidRPr="002B19A6">
              <w:rPr>
                <w:rFonts w:ascii="Trebuchet MS" w:hAnsi="Trebuchet MS"/>
              </w:rPr>
              <w:t xml:space="preserve"> bibliografie pentru concurs foarte </w:t>
            </w:r>
            <w:r w:rsidR="003A62E2" w:rsidRPr="002B19A6">
              <w:rPr>
                <w:rFonts w:ascii="Trebuchet MS" w:hAnsi="Trebuchet MS"/>
              </w:rPr>
              <w:t>cuprinzătoare din punct de vedere al numărului de acte normative</w:t>
            </w:r>
            <w:r w:rsidR="00986979" w:rsidRPr="002B19A6">
              <w:rPr>
                <w:rFonts w:ascii="Trebuchet MS" w:hAnsi="Trebuchet MS"/>
              </w:rPr>
              <w:t xml:space="preserve">, </w:t>
            </w:r>
            <w:r w:rsidR="009E4070" w:rsidRPr="002B19A6">
              <w:rPr>
                <w:rFonts w:ascii="Trebuchet MS" w:hAnsi="Trebuchet MS"/>
              </w:rPr>
              <w:t>care nu</w:t>
            </w:r>
            <w:r w:rsidR="00986979" w:rsidRPr="002B19A6">
              <w:rPr>
                <w:rFonts w:ascii="Trebuchet MS" w:hAnsi="Trebuchet MS"/>
              </w:rPr>
              <w:t xml:space="preserve"> poate fi parcursă în intervalul de timp de la publicarea anunțului de concurs la data stabilită pentru proba scrisă</w:t>
            </w:r>
            <w:r w:rsidR="00CD7F9B" w:rsidRPr="002B19A6">
              <w:rPr>
                <w:rFonts w:ascii="Trebuchet MS" w:hAnsi="Trebuchet MS"/>
              </w:rPr>
              <w:t xml:space="preserve">. </w:t>
            </w:r>
            <w:r w:rsidR="00CC6500" w:rsidRPr="002B19A6">
              <w:rPr>
                <w:rFonts w:ascii="Trebuchet MS" w:hAnsi="Trebuchet MS"/>
              </w:rPr>
              <w:t>În acest mod</w:t>
            </w:r>
            <w:r w:rsidR="00CD7F9B" w:rsidRPr="002B19A6">
              <w:rPr>
                <w:rFonts w:ascii="Trebuchet MS" w:hAnsi="Trebuchet MS"/>
              </w:rPr>
              <w:t>, pe de o parte se</w:t>
            </w:r>
            <w:r w:rsidR="00986979" w:rsidRPr="002B19A6">
              <w:rPr>
                <w:rFonts w:ascii="Trebuchet MS" w:hAnsi="Trebuchet MS"/>
              </w:rPr>
              <w:t xml:space="preserve"> descurajează înscrierea la concurs </w:t>
            </w:r>
            <w:r w:rsidR="003A62E2" w:rsidRPr="002B19A6">
              <w:rPr>
                <w:rFonts w:ascii="Trebuchet MS" w:hAnsi="Trebuchet MS"/>
              </w:rPr>
              <w:t xml:space="preserve">a persoanelor care doresc să acceadă la o funcție publică, </w:t>
            </w:r>
            <w:r w:rsidR="00CD7F9B" w:rsidRPr="002B19A6">
              <w:rPr>
                <w:rFonts w:ascii="Trebuchet MS" w:hAnsi="Trebuchet MS"/>
              </w:rPr>
              <w:t>iar pe de altă parte se</w:t>
            </w:r>
            <w:r w:rsidR="00986979" w:rsidRPr="002B19A6">
              <w:rPr>
                <w:rFonts w:ascii="Trebuchet MS" w:hAnsi="Trebuchet MS"/>
              </w:rPr>
              <w:t xml:space="preserve"> limitează șansele de ocupare a postului/posturilor. În acest sens, considerăm necesară identificarea unei soluții legislative care să </w:t>
            </w:r>
            <w:r w:rsidR="007228C6" w:rsidRPr="002B19A6">
              <w:rPr>
                <w:rFonts w:ascii="Trebuchet MS" w:hAnsi="Trebuchet MS"/>
              </w:rPr>
              <w:t>prevină astfel de situații și care să vină în sprijinul candidaților</w:t>
            </w:r>
            <w:r w:rsidR="00CD7F9B" w:rsidRPr="002B19A6">
              <w:rPr>
                <w:rFonts w:ascii="Trebuchet MS" w:hAnsi="Trebuchet MS"/>
              </w:rPr>
              <w:t>.</w:t>
            </w:r>
          </w:p>
          <w:p w:rsidR="00795DCA" w:rsidRPr="002B19A6" w:rsidRDefault="00795DCA" w:rsidP="00342173">
            <w:pPr>
              <w:contextualSpacing/>
              <w:jc w:val="both"/>
              <w:rPr>
                <w:rFonts w:ascii="Trebuchet MS" w:hAnsi="Trebuchet MS"/>
              </w:rPr>
            </w:pPr>
          </w:p>
          <w:p w:rsidR="005C438D" w:rsidRPr="002B19A6" w:rsidRDefault="005C438D" w:rsidP="00342173">
            <w:pPr>
              <w:contextualSpacing/>
              <w:jc w:val="both"/>
              <w:rPr>
                <w:rFonts w:ascii="Trebuchet MS" w:hAnsi="Trebuchet MS"/>
              </w:rPr>
            </w:pPr>
            <w:r w:rsidRPr="002B19A6">
              <w:rPr>
                <w:rFonts w:ascii="Trebuchet MS" w:hAnsi="Trebuchet MS"/>
              </w:rPr>
              <w:t xml:space="preserve">Art. 31 alin. (4) din Hotărârea Guvernului nr. 611/2008, cu modificările și completările ulterioare, prevede posibilitatea testării competențelor specifice </w:t>
            </w:r>
            <w:r w:rsidR="00CA2ED5" w:rsidRPr="002B19A6">
              <w:rPr>
                <w:rFonts w:ascii="Trebuchet MS" w:hAnsi="Trebuchet MS"/>
              </w:rPr>
              <w:t xml:space="preserve">necesare ocupării unei funcții publice </w:t>
            </w:r>
            <w:r w:rsidRPr="002B19A6">
              <w:rPr>
                <w:rFonts w:ascii="Trebuchet MS" w:hAnsi="Trebuchet MS"/>
              </w:rPr>
              <w:t xml:space="preserve">doar în cadrul probei/probelor suplimentare. </w:t>
            </w:r>
            <w:r w:rsidR="00CA2ED5" w:rsidRPr="002B19A6">
              <w:rPr>
                <w:rFonts w:ascii="Trebuchet MS" w:hAnsi="Trebuchet MS"/>
              </w:rPr>
              <w:t xml:space="preserve">Având în vedere faptul că </w:t>
            </w:r>
            <w:r w:rsidRPr="002B19A6">
              <w:rPr>
                <w:rFonts w:ascii="Trebuchet MS" w:hAnsi="Trebuchet MS"/>
              </w:rPr>
              <w:t xml:space="preserve">art. 618 alin. (12) din Ordonanța de urgență a Guvernului nr. 57/2019, cu modificările </w:t>
            </w:r>
            <w:r w:rsidR="00CA2ED5" w:rsidRPr="002B19A6">
              <w:rPr>
                <w:rFonts w:ascii="Trebuchet MS" w:hAnsi="Trebuchet MS"/>
              </w:rPr>
              <w:t>și completările ulterioare,</w:t>
            </w:r>
            <w:r w:rsidRPr="002B19A6">
              <w:rPr>
                <w:rFonts w:ascii="Trebuchet MS" w:hAnsi="Trebuchet MS"/>
              </w:rPr>
              <w:t xml:space="preserve"> prevede posibilitatea testării competențelor specifice și în cadrul probei scrise sau a probei de interviu a concursului</w:t>
            </w:r>
            <w:r w:rsidR="00CA2ED5" w:rsidRPr="002B19A6">
              <w:rPr>
                <w:rFonts w:ascii="Trebuchet MS" w:hAnsi="Trebuchet MS"/>
              </w:rPr>
              <w:t xml:space="preserve"> pentru ocuparea unei funcții publice este necesară modificarea art. 31 alin. (4) din Hotărârea Guvernului nr. 611/2008, cu modificările și completările ulterioare, în vederea corelării cu prevederile de nivel primar.</w:t>
            </w:r>
          </w:p>
          <w:p w:rsidR="005C438D" w:rsidRPr="002B19A6" w:rsidRDefault="005C438D" w:rsidP="00342173">
            <w:pPr>
              <w:contextualSpacing/>
              <w:jc w:val="both"/>
              <w:rPr>
                <w:rFonts w:ascii="Trebuchet MS" w:hAnsi="Trebuchet MS"/>
              </w:rPr>
            </w:pPr>
          </w:p>
          <w:p w:rsidR="00B9436D" w:rsidRPr="002B19A6" w:rsidRDefault="00B9436D" w:rsidP="00342173">
            <w:pPr>
              <w:contextualSpacing/>
              <w:jc w:val="both"/>
              <w:rPr>
                <w:rFonts w:ascii="Trebuchet MS" w:hAnsi="Trebuchet MS"/>
              </w:rPr>
            </w:pPr>
            <w:r w:rsidRPr="002B19A6">
              <w:rPr>
                <w:rFonts w:ascii="Trebuchet MS" w:hAnsi="Trebuchet MS"/>
              </w:rPr>
              <w:t xml:space="preserve">Referitor la publicitatea concursului, aceasta se realizează pe </w:t>
            </w:r>
            <w:r w:rsidR="00CA2ED5" w:rsidRPr="002B19A6">
              <w:rPr>
                <w:rFonts w:ascii="Trebuchet MS" w:hAnsi="Trebuchet MS"/>
              </w:rPr>
              <w:t xml:space="preserve">    </w:t>
            </w:r>
            <w:r w:rsidRPr="002B19A6">
              <w:rPr>
                <w:rFonts w:ascii="Trebuchet MS" w:hAnsi="Trebuchet MS"/>
              </w:rPr>
              <w:t>site-ul Agenției și al instituției sau autorității publice organizatoare a concursului, precum și prin alte forme de publicitate suplimentare. Dat fiind faptul că postarea anunț</w:t>
            </w:r>
            <w:r w:rsidR="006E2E8E" w:rsidRPr="002B19A6">
              <w:rPr>
                <w:rFonts w:ascii="Trebuchet MS" w:hAnsi="Trebuchet MS"/>
              </w:rPr>
              <w:t xml:space="preserve">ului de concurs de către alți furnizori de servicii de publicitate </w:t>
            </w:r>
            <w:r w:rsidR="00A855BB" w:rsidRPr="002B19A6">
              <w:rPr>
                <w:rFonts w:ascii="Trebuchet MS" w:hAnsi="Trebuchet MS"/>
              </w:rPr>
              <w:t>presupune</w:t>
            </w:r>
            <w:r w:rsidR="006E2E8E" w:rsidRPr="002B19A6">
              <w:rPr>
                <w:rFonts w:ascii="Trebuchet MS" w:hAnsi="Trebuchet MS"/>
              </w:rPr>
              <w:t xml:space="preserve"> costuri suplimentare, suportate de la bugetul de stat, este necesară reglementarea expresă a acestei posibilități.</w:t>
            </w:r>
          </w:p>
          <w:p w:rsidR="00795DCA" w:rsidRPr="002B19A6" w:rsidRDefault="00795DCA" w:rsidP="00342173">
            <w:pPr>
              <w:contextualSpacing/>
              <w:jc w:val="both"/>
              <w:rPr>
                <w:rFonts w:ascii="Trebuchet MS" w:hAnsi="Trebuchet MS"/>
              </w:rPr>
            </w:pPr>
          </w:p>
          <w:p w:rsidR="00A22D95" w:rsidRPr="002B19A6" w:rsidRDefault="00A22D95" w:rsidP="00342173">
            <w:pPr>
              <w:contextualSpacing/>
              <w:jc w:val="both"/>
              <w:rPr>
                <w:rFonts w:ascii="Trebuchet MS" w:hAnsi="Trebuchet MS"/>
              </w:rPr>
            </w:pPr>
            <w:r w:rsidRPr="002B19A6">
              <w:rPr>
                <w:rFonts w:ascii="Trebuchet MS" w:hAnsi="Trebuchet MS"/>
              </w:rPr>
              <w:t>Potrivit actualelor reglementări dovada vechimii în specialitatea studiilor necesare ocupării funcției publice se face pe baza carnetului de muncă și sau a adeverinței eliberate de angajator pentru perioada lucrată. Având în vedere faptul că</w:t>
            </w:r>
            <w:r w:rsidR="00B676C7" w:rsidRPr="002B19A6">
              <w:rPr>
                <w:rFonts w:ascii="Trebuchet MS" w:hAnsi="Trebuchet MS"/>
              </w:rPr>
              <w:t>,</w:t>
            </w:r>
            <w:r w:rsidRPr="002B19A6">
              <w:rPr>
                <w:rFonts w:ascii="Trebuchet MS" w:hAnsi="Trebuchet MS"/>
              </w:rPr>
              <w:t xml:space="preserve"> în practică</w:t>
            </w:r>
            <w:r w:rsidR="00B676C7" w:rsidRPr="002B19A6">
              <w:rPr>
                <w:rFonts w:ascii="Trebuchet MS" w:hAnsi="Trebuchet MS"/>
              </w:rPr>
              <w:t>,</w:t>
            </w:r>
            <w:r w:rsidRPr="002B19A6">
              <w:rPr>
                <w:rFonts w:ascii="Trebuchet MS" w:hAnsi="Trebuchet MS"/>
              </w:rPr>
              <w:t xml:space="preserve"> </w:t>
            </w:r>
            <w:r w:rsidR="009E4070" w:rsidRPr="002B19A6">
              <w:rPr>
                <w:rFonts w:ascii="Trebuchet MS" w:hAnsi="Trebuchet MS"/>
              </w:rPr>
              <w:t>numeroase</w:t>
            </w:r>
            <w:r w:rsidRPr="002B19A6">
              <w:rPr>
                <w:rFonts w:ascii="Trebuchet MS" w:hAnsi="Trebuchet MS"/>
              </w:rPr>
              <w:t xml:space="preserve"> adeverințe nu respectă formatul stabilit în Anexa nr. 4D</w:t>
            </w:r>
            <w:r w:rsidR="00C210FF" w:rsidRPr="002B19A6">
              <w:rPr>
                <w:rFonts w:ascii="Trebuchet MS" w:hAnsi="Trebuchet MS"/>
              </w:rPr>
              <w:t xml:space="preserve"> la Hotărârea Guvernului nr. 611/2008, cu modificările și completările ulterioare</w:t>
            </w:r>
            <w:r w:rsidRPr="002B19A6">
              <w:rPr>
                <w:rFonts w:ascii="Trebuchet MS" w:hAnsi="Trebuchet MS"/>
              </w:rPr>
              <w:t>, pentru calcularea în mod corect a vechimii în specialitatea studiilor este necesar să se aibă în vedere</w:t>
            </w:r>
            <w:r w:rsidR="00C210FF" w:rsidRPr="002B19A6">
              <w:rPr>
                <w:rFonts w:ascii="Trebuchet MS" w:hAnsi="Trebuchet MS"/>
              </w:rPr>
              <w:t xml:space="preserve"> inclusiv</w:t>
            </w:r>
            <w:r w:rsidRPr="002B19A6">
              <w:rPr>
                <w:rFonts w:ascii="Trebuchet MS" w:hAnsi="Trebuchet MS"/>
              </w:rPr>
              <w:t xml:space="preserve"> perioada de desfășurare a activității</w:t>
            </w:r>
            <w:r w:rsidR="006C0ED0" w:rsidRPr="002B19A6">
              <w:rPr>
                <w:rFonts w:ascii="Trebuchet MS" w:hAnsi="Trebuchet MS"/>
              </w:rPr>
              <w:t>,</w:t>
            </w:r>
            <w:r w:rsidRPr="002B19A6">
              <w:rPr>
                <w:rFonts w:ascii="Trebuchet MS" w:hAnsi="Trebuchet MS"/>
              </w:rPr>
              <w:t xml:space="preserve"> </w:t>
            </w:r>
            <w:r w:rsidR="006C0ED0" w:rsidRPr="002B19A6">
              <w:rPr>
                <w:rFonts w:ascii="Trebuchet MS" w:hAnsi="Trebuchet MS"/>
              </w:rPr>
              <w:t xml:space="preserve">nivelul și specialitatea studiilor, </w:t>
            </w:r>
            <w:r w:rsidRPr="002B19A6">
              <w:rPr>
                <w:rFonts w:ascii="Trebuchet MS" w:hAnsi="Trebuchet MS"/>
              </w:rPr>
              <w:t>durata timpului de muncă</w:t>
            </w:r>
            <w:r w:rsidR="006C0ED0" w:rsidRPr="002B19A6">
              <w:rPr>
                <w:rFonts w:ascii="Trebuchet MS" w:hAnsi="Trebuchet MS"/>
              </w:rPr>
              <w:t xml:space="preserve"> și perioadele de suspendare a activității care nu constituie vechime în muncă</w:t>
            </w:r>
            <w:r w:rsidRPr="002B19A6">
              <w:rPr>
                <w:rFonts w:ascii="Trebuchet MS" w:hAnsi="Trebuchet MS"/>
              </w:rPr>
              <w:t xml:space="preserve">. </w:t>
            </w:r>
            <w:r w:rsidR="00CC6500" w:rsidRPr="002B19A6">
              <w:rPr>
                <w:rFonts w:ascii="Trebuchet MS" w:hAnsi="Trebuchet MS"/>
              </w:rPr>
              <w:t>În acest context,</w:t>
            </w:r>
            <w:r w:rsidRPr="002B19A6">
              <w:rPr>
                <w:rFonts w:ascii="Trebuchet MS" w:hAnsi="Trebuchet MS"/>
              </w:rPr>
              <w:t xml:space="preserve"> </w:t>
            </w:r>
            <w:r w:rsidR="00C210FF" w:rsidRPr="002B19A6">
              <w:rPr>
                <w:rFonts w:ascii="Trebuchet MS" w:hAnsi="Trebuchet MS"/>
              </w:rPr>
              <w:t>se impune</w:t>
            </w:r>
            <w:r w:rsidRPr="002B19A6">
              <w:rPr>
                <w:rFonts w:ascii="Trebuchet MS" w:hAnsi="Trebuchet MS"/>
              </w:rPr>
              <w:t xml:space="preserve"> modificarea textului legal care </w:t>
            </w:r>
            <w:r w:rsidR="00C210FF" w:rsidRPr="002B19A6">
              <w:rPr>
                <w:rFonts w:ascii="Trebuchet MS" w:hAnsi="Trebuchet MS"/>
              </w:rPr>
              <w:t xml:space="preserve">reglementează informațiile necesar a fi prezentate în cuprinsul adeverinței care atestă </w:t>
            </w:r>
            <w:r w:rsidR="00C210FF" w:rsidRPr="002B19A6">
              <w:rPr>
                <w:rFonts w:ascii="Trebuchet MS" w:hAnsi="Trebuchet MS"/>
              </w:rPr>
              <w:lastRenderedPageBreak/>
              <w:t xml:space="preserve">vechimea în specialitate, eliberată într-un alt format decât cel </w:t>
            </w:r>
            <w:r w:rsidR="00931295" w:rsidRPr="002B19A6">
              <w:rPr>
                <w:rFonts w:ascii="Trebuchet MS" w:hAnsi="Trebuchet MS"/>
              </w:rPr>
              <w:t xml:space="preserve">prevăzut </w:t>
            </w:r>
            <w:r w:rsidR="00C210FF" w:rsidRPr="002B19A6">
              <w:rPr>
                <w:rFonts w:ascii="Trebuchet MS" w:hAnsi="Trebuchet MS"/>
              </w:rPr>
              <w:t xml:space="preserve">în Anexa nr. 4D. </w:t>
            </w:r>
            <w:r w:rsidR="00931384" w:rsidRPr="002B19A6">
              <w:rPr>
                <w:rFonts w:ascii="Trebuchet MS" w:hAnsi="Trebuchet MS"/>
              </w:rPr>
              <w:t xml:space="preserve">De asemenea, pentru corelare cu terminologia utilizată la art. 34 alin. (5) din </w:t>
            </w:r>
            <w:r w:rsidR="00CC6500" w:rsidRPr="002B19A6">
              <w:rPr>
                <w:rFonts w:ascii="Trebuchet MS" w:hAnsi="Trebuchet MS"/>
              </w:rPr>
              <w:t xml:space="preserve">Legea nr. 53/2003 privind </w:t>
            </w:r>
            <w:r w:rsidR="00931384" w:rsidRPr="002B19A6">
              <w:rPr>
                <w:rFonts w:ascii="Trebuchet MS" w:hAnsi="Trebuchet MS"/>
              </w:rPr>
              <w:t>Codul muncii, republicat</w:t>
            </w:r>
            <w:r w:rsidR="00CC6500" w:rsidRPr="002B19A6">
              <w:rPr>
                <w:rFonts w:ascii="Trebuchet MS" w:hAnsi="Trebuchet MS"/>
              </w:rPr>
              <w:t>ă</w:t>
            </w:r>
            <w:r w:rsidR="00931384" w:rsidRPr="002B19A6">
              <w:rPr>
                <w:rFonts w:ascii="Trebuchet MS" w:hAnsi="Trebuchet MS"/>
              </w:rPr>
              <w:t>, cu modificările și completările ulterioare, este necesară</w:t>
            </w:r>
            <w:r w:rsidR="004C745B" w:rsidRPr="002B19A6">
              <w:rPr>
                <w:rFonts w:ascii="Trebuchet MS" w:hAnsi="Trebuchet MS"/>
              </w:rPr>
              <w:t xml:space="preserve"> modificarea art. 49 alin. (1) lit. f) și a alin. (1</w:t>
            </w:r>
            <w:r w:rsidR="004C745B" w:rsidRPr="002B19A6">
              <w:rPr>
                <w:rFonts w:ascii="Trebuchet MS" w:hAnsi="Trebuchet MS"/>
                <w:vertAlign w:val="superscript"/>
              </w:rPr>
              <w:t>2</w:t>
            </w:r>
            <w:r w:rsidR="004C745B" w:rsidRPr="002B19A6">
              <w:rPr>
                <w:rFonts w:ascii="Trebuchet MS" w:hAnsi="Trebuchet MS"/>
              </w:rPr>
              <w:t>)</w:t>
            </w:r>
            <w:r w:rsidR="00931384" w:rsidRPr="002B19A6">
              <w:rPr>
                <w:rFonts w:ascii="Trebuchet MS" w:hAnsi="Trebuchet MS"/>
              </w:rPr>
              <w:t xml:space="preserve"> </w:t>
            </w:r>
            <w:r w:rsidR="004C745B" w:rsidRPr="002B19A6">
              <w:rPr>
                <w:rFonts w:ascii="Trebuchet MS" w:hAnsi="Trebuchet MS"/>
              </w:rPr>
              <w:t>al aceluiași articol</w:t>
            </w:r>
            <w:r w:rsidR="004649CD" w:rsidRPr="002B19A6">
              <w:rPr>
                <w:rFonts w:ascii="Trebuchet MS" w:hAnsi="Trebuchet MS"/>
              </w:rPr>
              <w:t xml:space="preserve"> din Hotărârea Guvernului nr. 611/2008, cu modificările și completările ulterioare</w:t>
            </w:r>
            <w:r w:rsidR="004C745B" w:rsidRPr="002B19A6">
              <w:rPr>
                <w:rFonts w:ascii="Trebuchet MS" w:hAnsi="Trebuchet MS"/>
              </w:rPr>
              <w:t>, astfel încât acestea să facă referire și la un alt tip de document decât adeverința prin care să poată fi dovedită vechimea în specialitate.</w:t>
            </w:r>
          </w:p>
          <w:p w:rsidR="005E1AD9" w:rsidRPr="002B19A6" w:rsidRDefault="005E1AD9" w:rsidP="00342173">
            <w:pPr>
              <w:contextualSpacing/>
              <w:jc w:val="both"/>
              <w:rPr>
                <w:rFonts w:ascii="Trebuchet MS" w:hAnsi="Trebuchet MS"/>
              </w:rPr>
            </w:pPr>
          </w:p>
          <w:p w:rsidR="009166B5" w:rsidRPr="002B19A6" w:rsidRDefault="005E1AD9" w:rsidP="00342173">
            <w:pPr>
              <w:contextualSpacing/>
              <w:jc w:val="both"/>
              <w:rPr>
                <w:rFonts w:ascii="Trebuchet MS" w:hAnsi="Trebuchet MS"/>
              </w:rPr>
            </w:pPr>
            <w:r w:rsidRPr="002B19A6">
              <w:rPr>
                <w:rFonts w:ascii="Trebuchet MS" w:hAnsi="Trebuchet MS"/>
              </w:rPr>
              <w:t xml:space="preserve">La 1 ianuarie 2022 </w:t>
            </w:r>
            <w:r w:rsidR="009C379B" w:rsidRPr="002B19A6">
              <w:rPr>
                <w:rFonts w:ascii="Trebuchet MS" w:hAnsi="Trebuchet MS"/>
              </w:rPr>
              <w:t>au intrat în</w:t>
            </w:r>
            <w:r w:rsidRPr="002B19A6">
              <w:rPr>
                <w:rFonts w:ascii="Trebuchet MS" w:hAnsi="Trebuchet MS"/>
              </w:rPr>
              <w:t xml:space="preserve"> </w:t>
            </w:r>
            <w:r w:rsidR="00CC6500" w:rsidRPr="002B19A6">
              <w:rPr>
                <w:rFonts w:ascii="Trebuchet MS" w:hAnsi="Trebuchet MS"/>
              </w:rPr>
              <w:t xml:space="preserve">vigoare </w:t>
            </w:r>
            <w:r w:rsidRPr="002B19A6">
              <w:rPr>
                <w:rFonts w:ascii="Trebuchet MS" w:hAnsi="Trebuchet MS"/>
              </w:rPr>
              <w:t>prevederile art. 2</w:t>
            </w:r>
            <w:r w:rsidRPr="002B19A6">
              <w:rPr>
                <w:rFonts w:ascii="Trebuchet MS" w:hAnsi="Trebuchet MS"/>
                <w:vertAlign w:val="superscript"/>
              </w:rPr>
              <w:t xml:space="preserve">1 </w:t>
            </w:r>
            <w:r w:rsidRPr="002B19A6">
              <w:rPr>
                <w:rFonts w:ascii="Trebuchet MS" w:hAnsi="Trebuchet MS"/>
              </w:rPr>
              <w:t>din Ordonanța de urgență a Guvernului nr. 41/2016 privind stabilirea unor măsuri de simplificare la nivelul administraţiei publice centrale şi pentru modificarea şi completarea unor acte normative, aprobată</w:t>
            </w:r>
            <w:r w:rsidR="00CC6500" w:rsidRPr="002B19A6">
              <w:rPr>
                <w:rFonts w:ascii="Trebuchet MS" w:hAnsi="Trebuchet MS"/>
              </w:rPr>
              <w:t xml:space="preserve"> cu modificări</w:t>
            </w:r>
            <w:r w:rsidRPr="002B19A6">
              <w:rPr>
                <w:rFonts w:ascii="Trebuchet MS" w:hAnsi="Trebuchet MS"/>
              </w:rPr>
              <w:t xml:space="preserve"> prin Legea nr.</w:t>
            </w:r>
            <w:r w:rsidRPr="002B19A6">
              <w:t xml:space="preserve"> </w:t>
            </w:r>
            <w:r w:rsidRPr="002B19A6">
              <w:rPr>
                <w:rFonts w:ascii="Trebuchet MS" w:hAnsi="Trebuchet MS"/>
              </w:rPr>
              <w:t xml:space="preserve">179/2017, cu completările ulterioare. Conform articolului în discuție </w:t>
            </w:r>
            <w:r w:rsidR="007D4D3A" w:rsidRPr="002B19A6">
              <w:rPr>
                <w:rFonts w:ascii="Trebuchet MS" w:hAnsi="Trebuchet MS"/>
                <w:lang w:val="en-US"/>
              </w:rPr>
              <w:t>“</w:t>
            </w:r>
            <w:r w:rsidRPr="002B19A6">
              <w:rPr>
                <w:rFonts w:ascii="Trebuchet MS" w:hAnsi="Trebuchet MS"/>
              </w:rPr>
              <w:t>se interzice instituțiilor publice şi organelor de specialitate ale administraţiei publice centrale să solicite persoanelor fizice sau persoanelor juridice, în vederea soluţionării cererilor pentru furnizarea unui serviciu public, copii de pe avize sau alte documente care au fost emise de către instituţii publice sau organe de specialitate ale administraţiei publice centrale</w:t>
            </w:r>
            <w:r w:rsidR="007D4D3A" w:rsidRPr="002B19A6">
              <w:rPr>
                <w:rFonts w:ascii="Trebuchet MS" w:hAnsi="Trebuchet MS"/>
              </w:rPr>
              <w:t>”</w:t>
            </w:r>
            <w:r w:rsidRPr="002B19A6">
              <w:rPr>
                <w:rFonts w:ascii="Trebuchet MS" w:hAnsi="Trebuchet MS"/>
              </w:rPr>
              <w:t xml:space="preserve">. </w:t>
            </w:r>
            <w:r w:rsidR="007D4D3A" w:rsidRPr="002B19A6">
              <w:rPr>
                <w:rFonts w:ascii="Trebuchet MS" w:hAnsi="Trebuchet MS"/>
              </w:rPr>
              <w:t xml:space="preserve">Având în vedere că în cuprinsul Hotărârii Guvernului nr. 611/2008, cu modificările și completările ulterioare sunt cuprinse norme care se pot circumscrie prevederilor anterior citate, este necesară armonizarea reglementărilor referitoare la documentele din dosarul de concurs pentru ocuparea unei funcții publice cu cele ale actului normativ superior. Totodată, pentru implementarea măsurilor prevăzute de </w:t>
            </w:r>
            <w:r w:rsidR="00CC6500" w:rsidRPr="002B19A6">
              <w:rPr>
                <w:rFonts w:ascii="Trebuchet MS" w:hAnsi="Trebuchet MS"/>
              </w:rPr>
              <w:t>Ordonanța de urgență a Guvernului nr. 41/2016, aprobată cu modificări prin Legea nr. 179/2017, cu completările ulterioare</w:t>
            </w:r>
            <w:r w:rsidR="007D4D3A" w:rsidRPr="002B19A6">
              <w:rPr>
                <w:rFonts w:ascii="Trebuchet MS" w:hAnsi="Trebuchet MS"/>
              </w:rPr>
              <w:t xml:space="preserve">, se impune și modificarea formularului de înscriere la concursul pentru </w:t>
            </w:r>
            <w:r w:rsidR="00CF6D28" w:rsidRPr="002B19A6">
              <w:rPr>
                <w:rFonts w:ascii="Trebuchet MS" w:hAnsi="Trebuchet MS"/>
              </w:rPr>
              <w:t>ocuparea unei funcții publice.</w:t>
            </w:r>
          </w:p>
          <w:p w:rsidR="007D4D3A" w:rsidRPr="002B19A6" w:rsidRDefault="007D4D3A" w:rsidP="00342173">
            <w:pPr>
              <w:contextualSpacing/>
              <w:jc w:val="both"/>
              <w:rPr>
                <w:rFonts w:ascii="Trebuchet MS" w:hAnsi="Trebuchet MS"/>
              </w:rPr>
            </w:pPr>
          </w:p>
          <w:p w:rsidR="009166B5" w:rsidRPr="002B19A6" w:rsidRDefault="009166B5" w:rsidP="00342173">
            <w:pPr>
              <w:contextualSpacing/>
              <w:jc w:val="both"/>
              <w:rPr>
                <w:rFonts w:ascii="Trebuchet MS" w:hAnsi="Trebuchet MS"/>
              </w:rPr>
            </w:pPr>
            <w:r w:rsidRPr="002B19A6">
              <w:rPr>
                <w:rFonts w:ascii="Trebuchet MS" w:hAnsi="Trebuchet MS"/>
              </w:rPr>
              <w:t>Conform art. 57 alin. (2) din Hotărârea Guvernului nr. 611/2008, cu modificările și completările ulterioare, în cadrul probei de interviu a concursului pentru ocuparea unei funcții publice, întrebările și răspunsurile pot fi consemnate sau înregistra</w:t>
            </w:r>
            <w:r w:rsidR="009E4070" w:rsidRPr="002B19A6">
              <w:rPr>
                <w:rFonts w:ascii="Trebuchet MS" w:hAnsi="Trebuchet MS"/>
              </w:rPr>
              <w:t>t</w:t>
            </w:r>
            <w:r w:rsidRPr="002B19A6">
              <w:rPr>
                <w:rFonts w:ascii="Trebuchet MS" w:hAnsi="Trebuchet MS"/>
              </w:rPr>
              <w:t xml:space="preserve">e. Dat fiind faptul că, în practică, </w:t>
            </w:r>
            <w:r w:rsidR="00EB5F3E" w:rsidRPr="002B19A6">
              <w:rPr>
                <w:rFonts w:ascii="Trebuchet MS" w:hAnsi="Trebuchet MS"/>
              </w:rPr>
              <w:t xml:space="preserve">au fost semnalate unele cazuri de fraudare </w:t>
            </w:r>
            <w:r w:rsidRPr="002B19A6">
              <w:rPr>
                <w:rFonts w:ascii="Trebuchet MS" w:hAnsi="Trebuchet MS"/>
              </w:rPr>
              <w:t>cu privire la desfășurarea probei scrise, este necesară stabilirea posibilității înregistrării</w:t>
            </w:r>
            <w:r w:rsidR="00EB5F3E" w:rsidRPr="002B19A6">
              <w:rPr>
                <w:rFonts w:ascii="Trebuchet MS" w:hAnsi="Trebuchet MS"/>
              </w:rPr>
              <w:t xml:space="preserve"> audio-video a</w:t>
            </w:r>
            <w:r w:rsidRPr="002B19A6">
              <w:rPr>
                <w:rFonts w:ascii="Trebuchet MS" w:hAnsi="Trebuchet MS"/>
              </w:rPr>
              <w:t xml:space="preserve"> acestei probe.</w:t>
            </w:r>
            <w:r w:rsidR="00C92166" w:rsidRPr="002B19A6">
              <w:rPr>
                <w:rFonts w:ascii="Trebuchet MS" w:hAnsi="Trebuchet MS"/>
              </w:rPr>
              <w:t xml:space="preserve"> De asemenea, pentru claritatea normelor în procesul de aplicare </w:t>
            </w:r>
            <w:r w:rsidR="003046AB" w:rsidRPr="002B19A6">
              <w:rPr>
                <w:rFonts w:ascii="Trebuchet MS" w:hAnsi="Trebuchet MS"/>
              </w:rPr>
              <w:t>și asigurarea unei reglementări unitare</w:t>
            </w:r>
            <w:r w:rsidR="001F5009" w:rsidRPr="002B19A6">
              <w:rPr>
                <w:rFonts w:ascii="Trebuchet MS" w:hAnsi="Trebuchet MS"/>
              </w:rPr>
              <w:t>,</w:t>
            </w:r>
            <w:r w:rsidR="003046AB" w:rsidRPr="002B19A6">
              <w:rPr>
                <w:rFonts w:ascii="Trebuchet MS" w:hAnsi="Trebuchet MS"/>
              </w:rPr>
              <w:t xml:space="preserve"> este necesară</w:t>
            </w:r>
            <w:r w:rsidR="00C92166" w:rsidRPr="002B19A6">
              <w:rPr>
                <w:rFonts w:ascii="Trebuchet MS" w:hAnsi="Trebuchet MS"/>
              </w:rPr>
              <w:t xml:space="preserve"> modificarea art. 57 alin. (2)</w:t>
            </w:r>
            <w:r w:rsidR="003046AB" w:rsidRPr="002B19A6">
              <w:rPr>
                <w:rFonts w:ascii="Trebuchet MS" w:hAnsi="Trebuchet MS"/>
              </w:rPr>
              <w:t xml:space="preserve"> din Hotărârea Guvernului nr. 611/2008, cu modificările și completările ulterioare, care dispun cu privire la înregistrarea probei de interviu a concursului pentru ocuparea unei funcții publice și reglementarea unor dispoziții comune, într-o secțiune separată, referitoare la în</w:t>
            </w:r>
            <w:r w:rsidR="00AF2F1E" w:rsidRPr="002B19A6">
              <w:rPr>
                <w:rFonts w:ascii="Trebuchet MS" w:hAnsi="Trebuchet MS"/>
              </w:rPr>
              <w:t>registrarea probelor de concurs, cu excepția probei de selecție a dosarelor de concurs.</w:t>
            </w:r>
            <w:r w:rsidR="00C92166" w:rsidRPr="002B19A6">
              <w:rPr>
                <w:rFonts w:ascii="Trebuchet MS" w:hAnsi="Trebuchet MS"/>
              </w:rPr>
              <w:t xml:space="preserve"> </w:t>
            </w:r>
          </w:p>
          <w:p w:rsidR="00795DCA" w:rsidRPr="002B19A6" w:rsidRDefault="00795DCA" w:rsidP="00342173">
            <w:pPr>
              <w:contextualSpacing/>
              <w:jc w:val="both"/>
              <w:rPr>
                <w:rFonts w:ascii="Trebuchet MS" w:hAnsi="Trebuchet MS"/>
              </w:rPr>
            </w:pPr>
          </w:p>
          <w:p w:rsidR="00B676C7" w:rsidRPr="002B19A6" w:rsidRDefault="00931295" w:rsidP="00342173">
            <w:pPr>
              <w:contextualSpacing/>
              <w:jc w:val="both"/>
              <w:rPr>
                <w:rFonts w:ascii="Trebuchet MS" w:hAnsi="Trebuchet MS"/>
              </w:rPr>
            </w:pPr>
            <w:r w:rsidRPr="002B19A6">
              <w:rPr>
                <w:rFonts w:ascii="Trebuchet MS" w:hAnsi="Trebuchet MS"/>
              </w:rPr>
              <w:lastRenderedPageBreak/>
              <w:t xml:space="preserve">În prezent, </w:t>
            </w:r>
            <w:r w:rsidR="002753BC" w:rsidRPr="002B19A6">
              <w:rPr>
                <w:rFonts w:ascii="Trebuchet MS" w:hAnsi="Trebuchet MS"/>
              </w:rPr>
              <w:t>pentru desfășurarea probei scrise</w:t>
            </w:r>
            <w:r w:rsidR="00AF2F1E" w:rsidRPr="002B19A6">
              <w:rPr>
                <w:rFonts w:ascii="Trebuchet MS" w:hAnsi="Trebuchet MS"/>
              </w:rPr>
              <w:t>,</w:t>
            </w:r>
            <w:r w:rsidR="002753BC" w:rsidRPr="002B19A6">
              <w:rPr>
                <w:rFonts w:ascii="Trebuchet MS" w:hAnsi="Trebuchet MS"/>
              </w:rPr>
              <w:t xml:space="preserve"> fiecar</w:t>
            </w:r>
            <w:r w:rsidR="00AF2F1E" w:rsidRPr="002B19A6">
              <w:rPr>
                <w:rFonts w:ascii="Trebuchet MS" w:hAnsi="Trebuchet MS"/>
              </w:rPr>
              <w:t>e membru al comisiei de concurs</w:t>
            </w:r>
            <w:r w:rsidR="002753BC" w:rsidRPr="002B19A6">
              <w:rPr>
                <w:rFonts w:ascii="Trebuchet MS" w:hAnsi="Trebuchet MS"/>
              </w:rPr>
              <w:t xml:space="preserve"> propune cel puțin 3 subiecte pe baza cărora se întocmesc seturile de subiecte care vor fi prezentate candidaților.</w:t>
            </w:r>
            <w:r w:rsidR="00B676C7" w:rsidRPr="002B19A6">
              <w:rPr>
                <w:rFonts w:ascii="Trebuchet MS" w:hAnsi="Trebuchet MS"/>
              </w:rPr>
              <w:t xml:space="preserve"> Având în vedere sursele bibliografice numeroase</w:t>
            </w:r>
            <w:r w:rsidR="00EB5F3E" w:rsidRPr="002B19A6">
              <w:rPr>
                <w:rFonts w:ascii="Trebuchet MS" w:hAnsi="Trebuchet MS"/>
              </w:rPr>
              <w:t xml:space="preserve"> stabilite pentru concurs, precum și pentru corelare cu propunerea de reglementare formulată cu privire la competența reprezentantului Agenției în cadrul comisiei de concurs </w:t>
            </w:r>
            <w:r w:rsidR="00000CC2" w:rsidRPr="002B19A6">
              <w:rPr>
                <w:rFonts w:ascii="Trebuchet MS" w:hAnsi="Trebuchet MS"/>
              </w:rPr>
              <w:t xml:space="preserve">de </w:t>
            </w:r>
            <w:r w:rsidR="00EB5F3E" w:rsidRPr="002B19A6">
              <w:rPr>
                <w:rFonts w:ascii="Trebuchet MS" w:hAnsi="Trebuchet MS"/>
              </w:rPr>
              <w:t>testa</w:t>
            </w:r>
            <w:r w:rsidR="00000CC2" w:rsidRPr="002B19A6">
              <w:rPr>
                <w:rFonts w:ascii="Trebuchet MS" w:hAnsi="Trebuchet MS"/>
              </w:rPr>
              <w:t>re a</w:t>
            </w:r>
            <w:r w:rsidR="00EB5F3E" w:rsidRPr="002B19A6">
              <w:rPr>
                <w:rFonts w:ascii="Trebuchet MS" w:hAnsi="Trebuchet MS"/>
              </w:rPr>
              <w:t xml:space="preserve"> cunoștințel</w:t>
            </w:r>
            <w:r w:rsidR="00000CC2" w:rsidRPr="002B19A6">
              <w:rPr>
                <w:rFonts w:ascii="Trebuchet MS" w:hAnsi="Trebuchet MS"/>
              </w:rPr>
              <w:t>or</w:t>
            </w:r>
            <w:r w:rsidR="00EB5F3E" w:rsidRPr="002B19A6">
              <w:rPr>
                <w:rFonts w:ascii="Trebuchet MS" w:hAnsi="Trebuchet MS"/>
              </w:rPr>
              <w:t xml:space="preserve"> generale ale candidatului în domeniul administraţiei publice, precum şi cunoaşterea tematicilor privind respectarea demnităţii umane, protecţia drepturilor şi libertăţilor fundamentale ale omului, prevenirea şi combaterea incitării la ură şi discriminare</w:t>
            </w:r>
            <w:r w:rsidR="00B676C7" w:rsidRPr="002B19A6">
              <w:rPr>
                <w:rFonts w:ascii="Trebuchet MS" w:hAnsi="Trebuchet MS"/>
              </w:rPr>
              <w:t>, apr</w:t>
            </w:r>
            <w:r w:rsidR="00630B8F" w:rsidRPr="002B19A6">
              <w:rPr>
                <w:rFonts w:ascii="Trebuchet MS" w:hAnsi="Trebuchet MS"/>
              </w:rPr>
              <w:t>eciem necesar a se stabili că</w:t>
            </w:r>
            <w:r w:rsidR="00B676C7" w:rsidRPr="002B19A6">
              <w:rPr>
                <w:rFonts w:ascii="Trebuchet MS" w:hAnsi="Trebuchet MS"/>
              </w:rPr>
              <w:t xml:space="preserve"> </w:t>
            </w:r>
            <w:r w:rsidR="00630B8F" w:rsidRPr="002B19A6">
              <w:rPr>
                <w:rFonts w:ascii="Trebuchet MS" w:hAnsi="Trebuchet MS"/>
              </w:rPr>
              <w:t>fiecare membru din comisia de concurs, cu excepția reprezentantului Agenției, desemnat în condițiile prevăzute la art. 618 alin. (5) și (6) din Ordonanța de urgență a Guvernului nr. 57/2019, cu modificările și completările ulterioare, după caz, are obligația de a propune cel puțin un subiect pentru fiecare act normativ, lucrare, articol de specialitate sau sursă de informare şi documentare, cuprinse, după caz, în bibliografia și tematica stabilite pentru concurs</w:t>
            </w:r>
            <w:r w:rsidR="00B676C7" w:rsidRPr="002B19A6">
              <w:rPr>
                <w:rFonts w:ascii="Trebuchet MS" w:hAnsi="Trebuchet MS"/>
              </w:rPr>
              <w:t>.</w:t>
            </w:r>
          </w:p>
          <w:p w:rsidR="00795DCA" w:rsidRPr="002B19A6" w:rsidRDefault="00795DCA" w:rsidP="00342173">
            <w:pPr>
              <w:contextualSpacing/>
              <w:jc w:val="both"/>
              <w:rPr>
                <w:rFonts w:ascii="Trebuchet MS" w:hAnsi="Trebuchet MS"/>
              </w:rPr>
            </w:pPr>
          </w:p>
          <w:p w:rsidR="00986979" w:rsidRPr="002B19A6" w:rsidRDefault="00931295" w:rsidP="00342173">
            <w:pPr>
              <w:contextualSpacing/>
              <w:jc w:val="both"/>
              <w:rPr>
                <w:rFonts w:ascii="Trebuchet MS" w:hAnsi="Trebuchet MS"/>
              </w:rPr>
            </w:pPr>
            <w:r w:rsidRPr="002B19A6">
              <w:rPr>
                <w:rFonts w:ascii="Trebuchet MS" w:hAnsi="Trebuchet MS"/>
              </w:rPr>
              <w:t>În practică</w:t>
            </w:r>
            <w:r w:rsidR="002753BC" w:rsidRPr="002B19A6">
              <w:rPr>
                <w:rFonts w:ascii="Trebuchet MS" w:hAnsi="Trebuchet MS"/>
              </w:rPr>
              <w:t>,</w:t>
            </w:r>
            <w:r w:rsidRPr="002B19A6">
              <w:rPr>
                <w:rFonts w:ascii="Trebuchet MS" w:hAnsi="Trebuchet MS"/>
              </w:rPr>
              <w:t xml:space="preserve"> </w:t>
            </w:r>
            <w:r w:rsidR="002753BC" w:rsidRPr="002B19A6">
              <w:rPr>
                <w:rFonts w:ascii="Trebuchet MS" w:hAnsi="Trebuchet MS"/>
              </w:rPr>
              <w:t xml:space="preserve">în cadrul probei scrise, </w:t>
            </w:r>
            <w:r w:rsidRPr="002B19A6">
              <w:rPr>
                <w:rFonts w:ascii="Trebuchet MS" w:hAnsi="Trebuchet MS"/>
              </w:rPr>
              <w:t xml:space="preserve">s-a constatat o abordare neunitară în ceea ce privește repartizarea punctajului </w:t>
            </w:r>
            <w:r w:rsidR="00471AE1" w:rsidRPr="002B19A6">
              <w:rPr>
                <w:rFonts w:ascii="Trebuchet MS" w:hAnsi="Trebuchet MS"/>
              </w:rPr>
              <w:t>acordat subiectului formulat de reprezentantul</w:t>
            </w:r>
            <w:r w:rsidRPr="002B19A6">
              <w:rPr>
                <w:rFonts w:ascii="Trebuchet MS" w:hAnsi="Trebuchet MS"/>
              </w:rPr>
              <w:t xml:space="preserve"> Agenției în comisiile de concurs</w:t>
            </w:r>
            <w:r w:rsidR="002B5BA7" w:rsidRPr="002B19A6">
              <w:rPr>
                <w:rFonts w:ascii="Trebuchet MS" w:hAnsi="Trebuchet MS"/>
              </w:rPr>
              <w:t>. De asemenea,</w:t>
            </w:r>
            <w:r w:rsidR="002753BC" w:rsidRPr="002B19A6">
              <w:rPr>
                <w:rFonts w:ascii="Trebuchet MS" w:hAnsi="Trebuchet MS"/>
              </w:rPr>
              <w:t xml:space="preserve"> s-au întâlnit situații în care autoritatea sau instituția publică organizatoare a concursurilor a solicitat reprezentantului Agenției formularea propunerilor de subiecte din cuprinsul întregii bibliografii obligatorii stabilită la art. 22 alin. (3) din Hotărârea Guvernului nr. 611/2008, cu modificările și completările ulterioare.</w:t>
            </w:r>
            <w:r w:rsidR="00B3638A" w:rsidRPr="002B19A6">
              <w:rPr>
                <w:rFonts w:ascii="Trebuchet MS" w:hAnsi="Trebuchet MS"/>
              </w:rPr>
              <w:t xml:space="preserve"> În acest context, se impune identificarea unor soluții legislative care să permită o abordare, unitară și transparentă cu privire la stabilirea propunerilor de subiecte din partea reprezentantului Agenției în comisia de concurs.</w:t>
            </w:r>
            <w:r w:rsidR="002753BC" w:rsidRPr="002B19A6">
              <w:rPr>
                <w:rFonts w:ascii="Trebuchet MS" w:hAnsi="Trebuchet MS"/>
              </w:rPr>
              <w:t xml:space="preserve"> </w:t>
            </w:r>
          </w:p>
          <w:p w:rsidR="003046AB" w:rsidRPr="002B19A6" w:rsidRDefault="003046AB" w:rsidP="00342173">
            <w:pPr>
              <w:contextualSpacing/>
              <w:jc w:val="both"/>
              <w:rPr>
                <w:rFonts w:ascii="Trebuchet MS" w:hAnsi="Trebuchet MS"/>
              </w:rPr>
            </w:pPr>
          </w:p>
          <w:p w:rsidR="00AF2F1E" w:rsidRPr="002B19A6" w:rsidRDefault="003046AB" w:rsidP="00342173">
            <w:pPr>
              <w:contextualSpacing/>
              <w:jc w:val="both"/>
              <w:rPr>
                <w:rFonts w:ascii="Trebuchet MS" w:hAnsi="Trebuchet MS"/>
              </w:rPr>
            </w:pPr>
            <w:r w:rsidRPr="002B19A6">
              <w:rPr>
                <w:rFonts w:ascii="Trebuchet MS" w:hAnsi="Trebuchet MS"/>
              </w:rPr>
              <w:t xml:space="preserve">Având în vedere faptul că la nivelul Agenției Naționale a Funcționarilor Publici a fost dezvoltată și </w:t>
            </w:r>
            <w:r w:rsidR="00CD7F67" w:rsidRPr="002B19A6">
              <w:rPr>
                <w:rFonts w:ascii="Trebuchet MS" w:hAnsi="Trebuchet MS"/>
              </w:rPr>
              <w:t>implementată o aplicație informatică de extragere aleatorie a propunerilor de subiecte formulate de membrii comisiilor de concurs pentru concursurile organizate în cadrul Agenției, iar parte din autoritățile și instituțiile publice și-au arătat deschiderea în vederea utilizării acestei aplicații</w:t>
            </w:r>
            <w:r w:rsidR="001F5009" w:rsidRPr="002B19A6">
              <w:rPr>
                <w:rFonts w:ascii="Trebuchet MS" w:hAnsi="Trebuchet MS"/>
              </w:rPr>
              <w:t>,</w:t>
            </w:r>
            <w:r w:rsidR="00CD7F67" w:rsidRPr="002B19A6">
              <w:rPr>
                <w:rFonts w:ascii="Trebuchet MS" w:hAnsi="Trebuchet MS"/>
              </w:rPr>
              <w:t xml:space="preserve"> este necesară reglementarea expresă a acestei posibilități.</w:t>
            </w:r>
          </w:p>
          <w:p w:rsidR="000B4695" w:rsidRPr="002B19A6" w:rsidRDefault="00AF2F1E" w:rsidP="00342173">
            <w:pPr>
              <w:contextualSpacing/>
              <w:jc w:val="both"/>
              <w:rPr>
                <w:rFonts w:ascii="Trebuchet MS" w:hAnsi="Trebuchet MS"/>
                <w:lang w:val="en-US"/>
              </w:rPr>
            </w:pPr>
            <w:r w:rsidRPr="002B19A6">
              <w:rPr>
                <w:rFonts w:ascii="Trebuchet MS" w:hAnsi="Trebuchet MS"/>
              </w:rPr>
              <w:t>Utilizarea acestei aplicații informatice se circumscrie și cerinței de promovare a integrității necesară în modul de formulare a subiectelor de către membrii comisiilor de concurs și de stabilire a variantelor de subiecte care vor fi extrase de candidați. În acest sens, invocăm și documentele strategice privind</w:t>
            </w:r>
            <w:r w:rsidRPr="002B19A6">
              <w:rPr>
                <w:rFonts w:ascii="Trebuchet MS" w:hAnsi="Trebuchet MS"/>
                <w:lang w:val="en-US"/>
              </w:rPr>
              <w:t>:</w:t>
            </w:r>
          </w:p>
          <w:p w:rsidR="000B4695" w:rsidRPr="002B19A6" w:rsidRDefault="000B4695" w:rsidP="00342173">
            <w:pPr>
              <w:pStyle w:val="ListParagraph"/>
              <w:numPr>
                <w:ilvl w:val="0"/>
                <w:numId w:val="30"/>
              </w:numPr>
              <w:jc w:val="both"/>
              <w:rPr>
                <w:rFonts w:ascii="Trebuchet MS" w:hAnsi="Trebuchet MS"/>
              </w:rPr>
            </w:pPr>
            <w:r w:rsidRPr="002B19A6">
              <w:rPr>
                <w:rFonts w:ascii="Trebuchet MS" w:hAnsi="Trebuchet MS"/>
              </w:rPr>
              <w:t>Strategi</w:t>
            </w:r>
            <w:r w:rsidR="00943A47" w:rsidRPr="002B19A6">
              <w:rPr>
                <w:rFonts w:ascii="Trebuchet MS" w:hAnsi="Trebuchet MS"/>
              </w:rPr>
              <w:t>a</w:t>
            </w:r>
            <w:r w:rsidRPr="002B19A6">
              <w:rPr>
                <w:rFonts w:ascii="Trebuchet MS" w:hAnsi="Trebuchet MS"/>
              </w:rPr>
              <w:t xml:space="preserve"> naţional</w:t>
            </w:r>
            <w:r w:rsidR="00E13D98" w:rsidRPr="002B19A6">
              <w:rPr>
                <w:rFonts w:ascii="Trebuchet MS" w:hAnsi="Trebuchet MS"/>
              </w:rPr>
              <w:t>ă</w:t>
            </w:r>
            <w:r w:rsidRPr="002B19A6">
              <w:rPr>
                <w:rFonts w:ascii="Trebuchet MS" w:hAnsi="Trebuchet MS"/>
              </w:rPr>
              <w:t xml:space="preserve"> împotriva criminalităţii organizate 2021-2024 aprobată prin Hotărârea Guvernului nr. 930/2021, </w:t>
            </w:r>
            <w:r w:rsidR="00AF2F1E" w:rsidRPr="002B19A6">
              <w:rPr>
                <w:rFonts w:ascii="Trebuchet MS" w:hAnsi="Trebuchet MS"/>
              </w:rPr>
              <w:t xml:space="preserve">care </w:t>
            </w:r>
            <w:r w:rsidRPr="002B19A6">
              <w:rPr>
                <w:rFonts w:ascii="Trebuchet MS" w:hAnsi="Trebuchet MS"/>
              </w:rPr>
              <w:t>prevede</w:t>
            </w:r>
            <w:r w:rsidR="00943A47" w:rsidRPr="002B19A6">
              <w:rPr>
                <w:rFonts w:ascii="Trebuchet MS" w:hAnsi="Trebuchet MS"/>
              </w:rPr>
              <w:t xml:space="preserve"> în cuprinsul </w:t>
            </w:r>
            <w:r w:rsidR="00E13D98" w:rsidRPr="002B19A6">
              <w:rPr>
                <w:rFonts w:ascii="Trebuchet MS" w:hAnsi="Trebuchet MS"/>
              </w:rPr>
              <w:t>Obiectivului strategic nr. 1</w:t>
            </w:r>
            <w:r w:rsidR="00E13D98" w:rsidRPr="002B19A6">
              <w:t xml:space="preserve"> </w:t>
            </w:r>
            <w:r w:rsidR="00F90ED2" w:rsidRPr="002B19A6">
              <w:rPr>
                <w:rFonts w:ascii="Trebuchet MS" w:hAnsi="Trebuchet MS"/>
              </w:rPr>
              <w:t>c</w:t>
            </w:r>
            <w:r w:rsidR="00E13D98" w:rsidRPr="002B19A6">
              <w:rPr>
                <w:rFonts w:ascii="Trebuchet MS" w:hAnsi="Trebuchet MS"/>
              </w:rPr>
              <w:t xml:space="preserve">reşterea capacităţii de prevenire a fenomenului şi a rezilienţei prin </w:t>
            </w:r>
            <w:r w:rsidR="00E13D98" w:rsidRPr="002B19A6">
              <w:rPr>
                <w:rFonts w:ascii="Trebuchet MS" w:hAnsi="Trebuchet MS"/>
              </w:rPr>
              <w:lastRenderedPageBreak/>
              <w:t>promovarea integrității în funcția publică, precum și consolidarea profesionalismului în cariera personalului din sectorul public prin</w:t>
            </w:r>
            <w:r w:rsidR="00E13D98" w:rsidRPr="002B19A6">
              <w:t xml:space="preserve"> </w:t>
            </w:r>
            <w:r w:rsidR="00E13D98" w:rsidRPr="002B19A6">
              <w:rPr>
                <w:rFonts w:ascii="Trebuchet MS" w:hAnsi="Trebuchet MS"/>
              </w:rPr>
              <w:t xml:space="preserve">optimizarea criteriilor şi a modalităţilor de selecţie, evaluare şi promovare a personalului autorităţilor şi instituţiilor statului relevante pentru domeniul </w:t>
            </w:r>
            <w:r w:rsidR="00DA6FAE" w:rsidRPr="002B19A6">
              <w:rPr>
                <w:rFonts w:ascii="Trebuchet MS" w:hAnsi="Trebuchet MS"/>
              </w:rPr>
              <w:t>de aplicare a acestei strategii;</w:t>
            </w:r>
          </w:p>
          <w:p w:rsidR="000B4695" w:rsidRPr="002B19A6" w:rsidRDefault="000B4695" w:rsidP="00AF2F1E">
            <w:pPr>
              <w:pStyle w:val="ListParagraph"/>
              <w:numPr>
                <w:ilvl w:val="0"/>
                <w:numId w:val="30"/>
              </w:numPr>
              <w:jc w:val="both"/>
              <w:rPr>
                <w:rFonts w:ascii="Trebuchet MS" w:hAnsi="Trebuchet MS"/>
              </w:rPr>
            </w:pPr>
            <w:r w:rsidRPr="002B19A6">
              <w:rPr>
                <w:rFonts w:ascii="Trebuchet MS" w:hAnsi="Trebuchet MS"/>
              </w:rPr>
              <w:t>Strategia naţional</w:t>
            </w:r>
            <w:r w:rsidR="00E13D98" w:rsidRPr="002B19A6">
              <w:rPr>
                <w:rFonts w:ascii="Trebuchet MS" w:hAnsi="Trebuchet MS"/>
              </w:rPr>
              <w:t>ă</w:t>
            </w:r>
            <w:r w:rsidRPr="002B19A6">
              <w:rPr>
                <w:rFonts w:ascii="Trebuchet MS" w:hAnsi="Trebuchet MS"/>
              </w:rPr>
              <w:t xml:space="preserve"> anticorupţie 2021-2025 aprobat</w:t>
            </w:r>
            <w:r w:rsidR="00E13D98" w:rsidRPr="002B19A6">
              <w:rPr>
                <w:rFonts w:ascii="Trebuchet MS" w:hAnsi="Trebuchet MS"/>
              </w:rPr>
              <w:t>ă</w:t>
            </w:r>
            <w:r w:rsidRPr="002B19A6">
              <w:rPr>
                <w:rFonts w:ascii="Trebuchet MS" w:hAnsi="Trebuchet MS"/>
              </w:rPr>
              <w:t xml:space="preserve"> prin Hotărârea Guvernului nr. 1269/2021</w:t>
            </w:r>
            <w:r w:rsidR="00AF2F1E" w:rsidRPr="002B19A6">
              <w:rPr>
                <w:rFonts w:ascii="Trebuchet MS" w:hAnsi="Trebuchet MS"/>
              </w:rPr>
              <w:t xml:space="preserve"> care</w:t>
            </w:r>
            <w:r w:rsidRPr="002B19A6">
              <w:rPr>
                <w:rFonts w:ascii="Trebuchet MS" w:hAnsi="Trebuchet MS"/>
              </w:rPr>
              <w:t xml:space="preserve"> prevede</w:t>
            </w:r>
            <w:r w:rsidR="00F90ED2" w:rsidRPr="002B19A6">
              <w:rPr>
                <w:rFonts w:ascii="Trebuchet MS" w:hAnsi="Trebuchet MS"/>
              </w:rPr>
              <w:t xml:space="preserve"> ca măsură pentru îndeplinirea Obiectivului general nr. 1</w:t>
            </w:r>
            <w:r w:rsidR="009758F9" w:rsidRPr="002B19A6">
              <w:rPr>
                <w:rFonts w:ascii="Trebuchet MS" w:hAnsi="Trebuchet MS"/>
              </w:rPr>
              <w:t xml:space="preserve"> - Creşterea gradului de implementare a măsurilor de integritate la nivel organizaţional,</w:t>
            </w:r>
            <w:r w:rsidR="00F90ED2" w:rsidRPr="002B19A6">
              <w:rPr>
                <w:rFonts w:ascii="Trebuchet MS" w:hAnsi="Trebuchet MS"/>
              </w:rPr>
              <w:t xml:space="preserve"> respectiv Obiectivului specific nr. 1.1.</w:t>
            </w:r>
            <w:r w:rsidR="00F90ED2" w:rsidRPr="002B19A6">
              <w:t xml:space="preserve"> </w:t>
            </w:r>
            <w:r w:rsidR="009758F9" w:rsidRPr="002B19A6">
              <w:rPr>
                <w:rFonts w:ascii="Trebuchet MS" w:hAnsi="Trebuchet MS"/>
              </w:rPr>
              <w:t>I</w:t>
            </w:r>
            <w:r w:rsidR="00F90ED2" w:rsidRPr="002B19A6">
              <w:rPr>
                <w:rFonts w:ascii="Trebuchet MS" w:hAnsi="Trebuchet MS"/>
              </w:rPr>
              <w:t>mplementarea măsurilor de integritate la nivel național</w:t>
            </w:r>
            <w:r w:rsidR="009758F9" w:rsidRPr="002B19A6">
              <w:rPr>
                <w:rFonts w:ascii="Trebuchet MS" w:hAnsi="Trebuchet MS"/>
              </w:rPr>
              <w:t xml:space="preserve">, </w:t>
            </w:r>
            <w:r w:rsidR="00BA3EE5" w:rsidRPr="002B19A6">
              <w:rPr>
                <w:rFonts w:ascii="Trebuchet MS" w:hAnsi="Trebuchet MS"/>
              </w:rPr>
              <w:t>î</w:t>
            </w:r>
            <w:r w:rsidR="009758F9" w:rsidRPr="002B19A6">
              <w:rPr>
                <w:rFonts w:ascii="Trebuchet MS" w:hAnsi="Trebuchet MS"/>
              </w:rPr>
              <w:t xml:space="preserve">mbunătăţirea criteriilor de selecţie, promovare şi/sau recompensare a persoanelor aflate în funcţii publice, prin consolidarea garanţiilor de integritate, luând în calcul inclusiv abaterile de la normele etice, iar în cadrul Obiectivului general nr. 2 - Reducerea impactului corupţiei asupra cetăţenilor, una dintre măsurile menționate </w:t>
            </w:r>
            <w:r w:rsidR="00AF2F1E" w:rsidRPr="002B19A6">
              <w:rPr>
                <w:rFonts w:ascii="Trebuchet MS" w:hAnsi="Trebuchet MS"/>
              </w:rPr>
              <w:t xml:space="preserve">referindu-se la </w:t>
            </w:r>
            <w:r w:rsidR="009758F9" w:rsidRPr="002B19A6">
              <w:rPr>
                <w:rFonts w:ascii="Trebuchet MS" w:hAnsi="Trebuchet MS"/>
              </w:rPr>
              <w:t>consolidarea profesionalismului în cariera personalului din sectorul public, inclusiv prin aplicarea efectivă a mecanismelor de evaluare a performanţelor, evitarea numirilor temporare în funcţiile publice de conducere, transparentizarea procedurilor de recrutare în sectorul public şi asigurarea stabilităţii funcţiei publice.</w:t>
            </w:r>
          </w:p>
          <w:p w:rsidR="00795DCA" w:rsidRPr="002B19A6" w:rsidRDefault="00795DCA" w:rsidP="00342173">
            <w:pPr>
              <w:contextualSpacing/>
              <w:jc w:val="both"/>
              <w:rPr>
                <w:rFonts w:ascii="Trebuchet MS" w:hAnsi="Trebuchet MS"/>
              </w:rPr>
            </w:pPr>
          </w:p>
          <w:p w:rsidR="006224D2" w:rsidRPr="002B19A6" w:rsidRDefault="006224D2" w:rsidP="00342173">
            <w:pPr>
              <w:contextualSpacing/>
              <w:jc w:val="both"/>
              <w:rPr>
                <w:rFonts w:ascii="Trebuchet MS" w:hAnsi="Trebuchet MS"/>
              </w:rPr>
            </w:pPr>
            <w:r w:rsidRPr="002B19A6">
              <w:rPr>
                <w:rFonts w:ascii="Trebuchet MS" w:hAnsi="Trebuchet MS"/>
              </w:rPr>
              <w:t>P</w:t>
            </w:r>
            <w:r w:rsidR="00F15370" w:rsidRPr="002B19A6">
              <w:rPr>
                <w:rFonts w:ascii="Trebuchet MS" w:hAnsi="Trebuchet MS"/>
              </w:rPr>
              <w:t>rin proiectul „Dezvoltarea unui sistem de management unitar al resurselor umane din administrația publică”, SIPOCA 136, Agenția a achiziționat 5 pachete de echipamente asistive și de acces destinate facilitării accesului persoanelor cu dizabilități</w:t>
            </w:r>
            <w:r w:rsidR="00B676C7" w:rsidRPr="002B19A6">
              <w:rPr>
                <w:rFonts w:ascii="Trebuchet MS" w:hAnsi="Trebuchet MS"/>
              </w:rPr>
              <w:t xml:space="preserve"> la</w:t>
            </w:r>
            <w:r w:rsidR="00F15370" w:rsidRPr="002B19A6">
              <w:rPr>
                <w:rFonts w:ascii="Trebuchet MS" w:hAnsi="Trebuchet MS"/>
              </w:rPr>
              <w:t xml:space="preserve"> </w:t>
            </w:r>
            <w:r w:rsidRPr="002B19A6">
              <w:rPr>
                <w:rFonts w:ascii="Trebuchet MS" w:hAnsi="Trebuchet MS"/>
              </w:rPr>
              <w:t>concursurile de recrutare pentru ocuparea funcţiilor publice pentru care îndeplinesc condiţiile generale şi specifice de participare stabilite. Având în vedere prevederile art. 472 alin. (2) din Ordonanța de urgență a Guvernului nr. 57/2019, cu modificările și completările ulterioare, potrivit cărora „Autoritățile şi instituţiile publice organizatoare au obligaţia de a asigura accesul neîngrădit al persoanelor cu dizabilităţi la concursul pentru ocuparea unei funcţii publice, cu resp</w:t>
            </w:r>
            <w:r w:rsidR="00B676C7" w:rsidRPr="002B19A6">
              <w:rPr>
                <w:rFonts w:ascii="Trebuchet MS" w:hAnsi="Trebuchet MS"/>
              </w:rPr>
              <w:t>ectarea legislaţiei în vigoare” și faptul că nu toate autoritățile și instituțiile publice au achiziționat astfel de dispozitive</w:t>
            </w:r>
            <w:r w:rsidR="003A62E2" w:rsidRPr="002B19A6">
              <w:rPr>
                <w:rFonts w:ascii="Trebuchet MS" w:hAnsi="Trebuchet MS"/>
              </w:rPr>
              <w:t>,</w:t>
            </w:r>
            <w:r w:rsidRPr="002B19A6">
              <w:rPr>
                <w:rFonts w:ascii="Trebuchet MS" w:hAnsi="Trebuchet MS"/>
              </w:rPr>
              <w:t xml:space="preserve"> este necesară reglementarea posibilității Agenției de punere la dispoziția autorităților și instituțiilor publice </w:t>
            </w:r>
            <w:r w:rsidR="003A62E2" w:rsidRPr="002B19A6">
              <w:rPr>
                <w:rFonts w:ascii="Trebuchet MS" w:hAnsi="Trebuchet MS"/>
              </w:rPr>
              <w:t xml:space="preserve">organizatoare a concursurilor </w:t>
            </w:r>
            <w:r w:rsidR="00FD5A06" w:rsidRPr="002B19A6">
              <w:rPr>
                <w:rFonts w:ascii="Trebuchet MS" w:hAnsi="Trebuchet MS"/>
              </w:rPr>
              <w:t xml:space="preserve">a </w:t>
            </w:r>
            <w:r w:rsidR="003A62E2" w:rsidRPr="002B19A6">
              <w:rPr>
                <w:rFonts w:ascii="Trebuchet MS" w:hAnsi="Trebuchet MS"/>
              </w:rPr>
              <w:t>echipamente</w:t>
            </w:r>
            <w:r w:rsidR="00FD5A06" w:rsidRPr="002B19A6">
              <w:rPr>
                <w:rFonts w:ascii="Trebuchet MS" w:hAnsi="Trebuchet MS"/>
              </w:rPr>
              <w:t>lor</w:t>
            </w:r>
            <w:r w:rsidRPr="002B19A6">
              <w:rPr>
                <w:rFonts w:ascii="Trebuchet MS" w:hAnsi="Trebuchet MS"/>
              </w:rPr>
              <w:t xml:space="preserve"> de accesibilizare, în situația în care la concursurile pentru ocuparea unor funcții publice se înscriu </w:t>
            </w:r>
            <w:r w:rsidR="003A62E2" w:rsidRPr="002B19A6">
              <w:rPr>
                <w:rFonts w:ascii="Trebuchet MS" w:hAnsi="Trebuchet MS"/>
              </w:rPr>
              <w:t>și sunt admise la proba de selecție a do</w:t>
            </w:r>
            <w:r w:rsidR="00804697" w:rsidRPr="002B19A6">
              <w:rPr>
                <w:rFonts w:ascii="Trebuchet MS" w:hAnsi="Trebuchet MS"/>
              </w:rPr>
              <w:t>sarelor de înscriere la concurs</w:t>
            </w:r>
            <w:r w:rsidRPr="002B19A6">
              <w:rPr>
                <w:rFonts w:ascii="Trebuchet MS" w:hAnsi="Trebuchet MS"/>
              </w:rPr>
              <w:t xml:space="preserve"> persoane cu dizabilități vizuale iar autoritatea sau instituția publică nu dispune de astfel de echipamente. </w:t>
            </w:r>
          </w:p>
          <w:p w:rsidR="00CD7F67" w:rsidRPr="002B19A6" w:rsidRDefault="00CD7F67" w:rsidP="00342173">
            <w:pPr>
              <w:contextualSpacing/>
              <w:jc w:val="both"/>
              <w:rPr>
                <w:rFonts w:ascii="Trebuchet MS" w:hAnsi="Trebuchet MS"/>
              </w:rPr>
            </w:pPr>
          </w:p>
          <w:p w:rsidR="00CD7F67" w:rsidRPr="002B19A6" w:rsidRDefault="00BB2736" w:rsidP="00342173">
            <w:pPr>
              <w:contextualSpacing/>
              <w:jc w:val="both"/>
              <w:rPr>
                <w:rFonts w:ascii="Trebuchet MS" w:hAnsi="Trebuchet MS"/>
              </w:rPr>
            </w:pPr>
            <w:r w:rsidRPr="002B19A6">
              <w:rPr>
                <w:rFonts w:ascii="Trebuchet MS" w:hAnsi="Trebuchet MS"/>
              </w:rPr>
              <w:t xml:space="preserve">Referitor la termenul actual reglementat la art. 128 din Hotărârea Guvernului nr. 611/2008, cu modificările și completările ulterioare, pentru emiterea actului administrativ de numire în funcția publică </w:t>
            </w:r>
            <w:r w:rsidRPr="002B19A6">
              <w:rPr>
                <w:rFonts w:ascii="Trebuchet MS" w:hAnsi="Trebuchet MS"/>
              </w:rPr>
              <w:lastRenderedPageBreak/>
              <w:t xml:space="preserve">de nivel superior a funcționarului public, ca urmare a promovării concursului sau examenului de promovare în grad profesional, au fost semnalate dificultăți în aplicare date de faptul că transformarea postului afectează structura organizatorică a autorității sau instituției publice, ceea ce presupune </w:t>
            </w:r>
            <w:r w:rsidR="00956B75" w:rsidRPr="002B19A6">
              <w:rPr>
                <w:rFonts w:ascii="Trebuchet MS" w:hAnsi="Trebuchet MS"/>
              </w:rPr>
              <w:t xml:space="preserve">aprobarea </w:t>
            </w:r>
            <w:r w:rsidR="00F916A0" w:rsidRPr="002B19A6">
              <w:rPr>
                <w:rFonts w:ascii="Trebuchet MS" w:hAnsi="Trebuchet MS"/>
              </w:rPr>
              <w:t>acesteia</w:t>
            </w:r>
            <w:r w:rsidR="00956B75" w:rsidRPr="002B19A6">
              <w:rPr>
                <w:rFonts w:ascii="Trebuchet MS" w:hAnsi="Trebuchet MS"/>
              </w:rPr>
              <w:t xml:space="preserve"> prin </w:t>
            </w:r>
            <w:r w:rsidRPr="002B19A6">
              <w:rPr>
                <w:rFonts w:ascii="Trebuchet MS" w:hAnsi="Trebuchet MS"/>
              </w:rPr>
              <w:t xml:space="preserve">adoptarea unei hotărâri a </w:t>
            </w:r>
            <w:r w:rsidR="00DF44B9" w:rsidRPr="002B19A6">
              <w:rPr>
                <w:rFonts w:ascii="Trebuchet MS" w:hAnsi="Trebuchet MS"/>
              </w:rPr>
              <w:t>c</w:t>
            </w:r>
            <w:r w:rsidRPr="002B19A6">
              <w:rPr>
                <w:rFonts w:ascii="Trebuchet MS" w:hAnsi="Trebuchet MS"/>
              </w:rPr>
              <w:t xml:space="preserve">onsiliului </w:t>
            </w:r>
            <w:r w:rsidR="00DF44B9" w:rsidRPr="002B19A6">
              <w:rPr>
                <w:rFonts w:ascii="Trebuchet MS" w:hAnsi="Trebuchet MS"/>
              </w:rPr>
              <w:t>județ</w:t>
            </w:r>
            <w:r w:rsidR="004C745B" w:rsidRPr="002B19A6">
              <w:rPr>
                <w:rFonts w:ascii="Trebuchet MS" w:hAnsi="Trebuchet MS"/>
              </w:rPr>
              <w:t>e</w:t>
            </w:r>
            <w:r w:rsidR="00F916A0" w:rsidRPr="002B19A6">
              <w:rPr>
                <w:rFonts w:ascii="Trebuchet MS" w:hAnsi="Trebuchet MS"/>
              </w:rPr>
              <w:t>an/</w:t>
            </w:r>
            <w:r w:rsidR="00DF44B9" w:rsidRPr="002B19A6">
              <w:rPr>
                <w:rFonts w:ascii="Trebuchet MS" w:hAnsi="Trebuchet MS"/>
              </w:rPr>
              <w:t>l</w:t>
            </w:r>
            <w:r w:rsidRPr="002B19A6">
              <w:rPr>
                <w:rFonts w:ascii="Trebuchet MS" w:hAnsi="Trebuchet MS"/>
              </w:rPr>
              <w:t xml:space="preserve">ocal </w:t>
            </w:r>
            <w:r w:rsidR="00956B75" w:rsidRPr="002B19A6">
              <w:rPr>
                <w:rFonts w:ascii="Trebuchet MS" w:hAnsi="Trebuchet MS"/>
              </w:rPr>
              <w:t xml:space="preserve">sau, după caz, avizarea </w:t>
            </w:r>
            <w:r w:rsidR="00F916A0" w:rsidRPr="002B19A6">
              <w:rPr>
                <w:rFonts w:ascii="Trebuchet MS" w:hAnsi="Trebuchet MS"/>
              </w:rPr>
              <w:t>structurii organizatorice</w:t>
            </w:r>
            <w:r w:rsidR="00956B75" w:rsidRPr="002B19A6">
              <w:rPr>
                <w:rFonts w:ascii="Trebuchet MS" w:hAnsi="Trebuchet MS"/>
              </w:rPr>
              <w:t xml:space="preserve"> de către ANFP.</w:t>
            </w:r>
            <w:r w:rsidR="00F916A0" w:rsidRPr="002B19A6">
              <w:rPr>
                <w:rFonts w:ascii="Trebuchet MS" w:hAnsi="Trebuchet MS"/>
              </w:rPr>
              <w:t xml:space="preserve"> În acest sens este necesară modificarea evenimentului juridic de la care începe să curgă termenul de emitere a actului administrativ în discuție.</w:t>
            </w:r>
          </w:p>
          <w:p w:rsidR="006224D2" w:rsidRPr="002B19A6" w:rsidRDefault="006224D2" w:rsidP="00342173">
            <w:pPr>
              <w:contextualSpacing/>
              <w:jc w:val="both"/>
              <w:rPr>
                <w:rFonts w:ascii="Trebuchet MS" w:hAnsi="Trebuchet MS"/>
              </w:rPr>
            </w:pPr>
          </w:p>
          <w:p w:rsidR="00342173" w:rsidRPr="002B19A6" w:rsidRDefault="00796288" w:rsidP="00342173">
            <w:pPr>
              <w:contextualSpacing/>
              <w:jc w:val="both"/>
              <w:rPr>
                <w:rFonts w:ascii="Trebuchet MS" w:hAnsi="Trebuchet MS"/>
              </w:rPr>
            </w:pPr>
            <w:r w:rsidRPr="002B19A6">
              <w:rPr>
                <w:rFonts w:ascii="Trebuchet MS" w:hAnsi="Trebuchet MS"/>
              </w:rPr>
              <w:t xml:space="preserve">Anexa nr. 1 la Hotărârea Guvernului nr. 611/2008, cu modificările și completările ulterioare, prevede la secțiunea </w:t>
            </w:r>
            <w:r w:rsidRPr="002B19A6">
              <w:rPr>
                <w:rFonts w:ascii="Trebuchet MS" w:hAnsi="Trebuchet MS"/>
                <w:i/>
              </w:rPr>
              <w:t>Condiţii specifice pentru ocuparea postului</w:t>
            </w:r>
            <w:r w:rsidRPr="002B19A6">
              <w:rPr>
                <w:rFonts w:ascii="Trebuchet MS" w:hAnsi="Trebuchet MS"/>
              </w:rPr>
              <w:t xml:space="preserve"> punctul 5, rubrica abilităţi, calităţi şi aptitudini necesare. Întrucât la nivel</w:t>
            </w:r>
            <w:r w:rsidR="00583493" w:rsidRPr="002B19A6">
              <w:rPr>
                <w:rFonts w:ascii="Trebuchet MS" w:hAnsi="Trebuchet MS"/>
              </w:rPr>
              <w:t>ul</w:t>
            </w:r>
            <w:r w:rsidRPr="002B19A6">
              <w:rPr>
                <w:rFonts w:ascii="Trebuchet MS" w:hAnsi="Trebuchet MS"/>
              </w:rPr>
              <w:t xml:space="preserve"> Agenției au fost transmise solicitări cu privire la necesitatea testării unor abilități cognitive ale candidaților pentru ocuparea unei funcții publice, este necesară modificarea fișei postului, prin includerea unor astfel de abilități cognitive la rubrica condiții specifice pentru ocuparea postului. </w:t>
            </w:r>
          </w:p>
          <w:p w:rsidR="00DA6FAE" w:rsidRPr="002B19A6" w:rsidRDefault="00DA6FAE" w:rsidP="00342173">
            <w:pPr>
              <w:contextualSpacing/>
              <w:jc w:val="both"/>
              <w:rPr>
                <w:rFonts w:ascii="Trebuchet MS" w:hAnsi="Trebuchet MS"/>
              </w:rPr>
            </w:pPr>
          </w:p>
        </w:tc>
      </w:tr>
      <w:tr w:rsidR="002B19A6" w:rsidRPr="002B19A6" w:rsidTr="00BF470C">
        <w:trPr>
          <w:trHeight w:val="1268"/>
        </w:trPr>
        <w:tc>
          <w:tcPr>
            <w:tcW w:w="2658" w:type="dxa"/>
            <w:shd w:val="clear" w:color="auto" w:fill="auto"/>
          </w:tcPr>
          <w:p w:rsidR="00CE0F29" w:rsidRPr="002B19A6" w:rsidRDefault="004A26D1" w:rsidP="00001B39">
            <w:pPr>
              <w:rPr>
                <w:rFonts w:ascii="Trebuchet MS" w:hAnsi="Trebuchet MS"/>
              </w:rPr>
            </w:pPr>
            <w:r w:rsidRPr="002B19A6">
              <w:rPr>
                <w:rFonts w:ascii="Trebuchet MS" w:hAnsi="Trebuchet MS"/>
              </w:rPr>
              <w:lastRenderedPageBreak/>
              <w:t xml:space="preserve">2. Schimbări preconizate  </w:t>
            </w:r>
          </w:p>
        </w:tc>
        <w:tc>
          <w:tcPr>
            <w:tcW w:w="7530" w:type="dxa"/>
            <w:gridSpan w:val="8"/>
            <w:shd w:val="clear" w:color="auto" w:fill="auto"/>
          </w:tcPr>
          <w:p w:rsidR="001E14D4" w:rsidRPr="002B19A6" w:rsidRDefault="00EA58EB" w:rsidP="00EA58EB">
            <w:pPr>
              <w:pStyle w:val="Title"/>
              <w:spacing w:before="0"/>
              <w:jc w:val="both"/>
              <w:rPr>
                <w:rFonts w:ascii="Trebuchet MS" w:hAnsi="Trebuchet MS"/>
                <w:b w:val="0"/>
              </w:rPr>
            </w:pPr>
            <w:r w:rsidRPr="002B19A6">
              <w:rPr>
                <w:rFonts w:ascii="Trebuchet MS" w:hAnsi="Trebuchet MS"/>
                <w:b w:val="0"/>
              </w:rPr>
              <w:t xml:space="preserve">Prin prezentul proiect </w:t>
            </w:r>
            <w:r w:rsidR="00583493" w:rsidRPr="002B19A6">
              <w:rPr>
                <w:rFonts w:ascii="Trebuchet MS" w:hAnsi="Trebuchet MS"/>
                <w:b w:val="0"/>
              </w:rPr>
              <w:t xml:space="preserve">de act normativ </w:t>
            </w:r>
            <w:r w:rsidRPr="002B19A6">
              <w:rPr>
                <w:rFonts w:ascii="Trebuchet MS" w:hAnsi="Trebuchet MS"/>
                <w:b w:val="0"/>
              </w:rPr>
              <w:t>se propune modificarea art. 21 alin. (2) din Hotărârea Guvernului nr. 611/2008, cu modificările și completările ulterioare, în sensul completării informațiilor care se transmit</w:t>
            </w:r>
            <w:r w:rsidR="00795DCA" w:rsidRPr="002B19A6">
              <w:rPr>
                <w:rFonts w:ascii="Trebuchet MS" w:hAnsi="Trebuchet MS"/>
                <w:b w:val="0"/>
              </w:rPr>
              <w:t xml:space="preserve"> Agenției odată cu înștiințarea. Astfel, se propune ca înștiințarea cu privire la organizarea unui concurs să fie însoțită inclusiv de</w:t>
            </w:r>
            <w:r w:rsidRPr="002B19A6">
              <w:rPr>
                <w:rFonts w:ascii="Trebuchet MS" w:hAnsi="Trebuchet MS"/>
                <w:b w:val="0"/>
              </w:rPr>
              <w:t xml:space="preserve"> bibliografia </w:t>
            </w:r>
            <w:r w:rsidR="00795DCA" w:rsidRPr="002B19A6">
              <w:rPr>
                <w:rFonts w:ascii="Trebuchet MS" w:hAnsi="Trebuchet MS"/>
                <w:b w:val="0"/>
              </w:rPr>
              <w:t xml:space="preserve">și tematica </w:t>
            </w:r>
            <w:r w:rsidRPr="002B19A6">
              <w:rPr>
                <w:rFonts w:ascii="Trebuchet MS" w:hAnsi="Trebuchet MS"/>
                <w:b w:val="0"/>
              </w:rPr>
              <w:t xml:space="preserve">stabilită pentru concurs și atribuțiile </w:t>
            </w:r>
            <w:r w:rsidR="00795DCA" w:rsidRPr="002B19A6">
              <w:rPr>
                <w:rFonts w:ascii="Trebuchet MS" w:hAnsi="Trebuchet MS"/>
                <w:b w:val="0"/>
              </w:rPr>
              <w:t>prevăzute</w:t>
            </w:r>
            <w:r w:rsidRPr="002B19A6">
              <w:rPr>
                <w:rFonts w:ascii="Trebuchet MS" w:hAnsi="Trebuchet MS"/>
                <w:b w:val="0"/>
              </w:rPr>
              <w:t xml:space="preserve"> în fișa postului.</w:t>
            </w:r>
            <w:r w:rsidR="0023173A" w:rsidRPr="002B19A6">
              <w:rPr>
                <w:rFonts w:ascii="Trebuchet MS" w:hAnsi="Trebuchet MS"/>
                <w:b w:val="0"/>
              </w:rPr>
              <w:t xml:space="preserve"> Soluția legislativă reprezintă doar un mecanism de asigurare unitară a transparenței anunțului de concurs și nu presupune un proces de avizare sau verificare suplimentară din partea Agenției Naționale a Funcționarilor Publici.</w:t>
            </w:r>
          </w:p>
          <w:p w:rsidR="00CD7F9B" w:rsidRPr="002B19A6" w:rsidRDefault="00CD7F9B" w:rsidP="00EA58EB">
            <w:pPr>
              <w:pStyle w:val="Title"/>
              <w:spacing w:before="0"/>
              <w:jc w:val="both"/>
              <w:rPr>
                <w:rFonts w:ascii="Trebuchet MS" w:hAnsi="Trebuchet MS"/>
                <w:b w:val="0"/>
              </w:rPr>
            </w:pPr>
          </w:p>
          <w:p w:rsidR="00AD57F1" w:rsidRPr="002B19A6" w:rsidRDefault="00CD7F9B" w:rsidP="00AD57F1">
            <w:pPr>
              <w:pStyle w:val="Title"/>
              <w:spacing w:before="0"/>
              <w:jc w:val="both"/>
              <w:rPr>
                <w:rFonts w:ascii="Trebuchet MS" w:hAnsi="Trebuchet MS"/>
                <w:b w:val="0"/>
              </w:rPr>
            </w:pPr>
            <w:r w:rsidRPr="002B19A6">
              <w:rPr>
                <w:rFonts w:ascii="Trebuchet MS" w:hAnsi="Trebuchet MS"/>
                <w:b w:val="0"/>
              </w:rPr>
              <w:t xml:space="preserve">Pentru asigurarea unei corelări mai strânse între bibliografia stabilită pentru concurs și postul/posturile </w:t>
            </w:r>
            <w:r w:rsidR="00AD57F1" w:rsidRPr="002B19A6">
              <w:rPr>
                <w:rFonts w:ascii="Trebuchet MS" w:hAnsi="Trebuchet MS"/>
                <w:b w:val="0"/>
              </w:rPr>
              <w:t>scoase la concurs</w:t>
            </w:r>
            <w:r w:rsidR="00583493" w:rsidRPr="002B19A6">
              <w:rPr>
                <w:rFonts w:ascii="Trebuchet MS" w:hAnsi="Trebuchet MS"/>
                <w:b w:val="0"/>
              </w:rPr>
              <w:t>,</w:t>
            </w:r>
            <w:r w:rsidR="00AD57F1" w:rsidRPr="002B19A6">
              <w:rPr>
                <w:rFonts w:ascii="Trebuchet MS" w:hAnsi="Trebuchet MS"/>
                <w:b w:val="0"/>
              </w:rPr>
              <w:t xml:space="preserve"> propunem modificarea art. 22 alin. (1) </w:t>
            </w:r>
            <w:r w:rsidR="00FD5A06" w:rsidRPr="002B19A6">
              <w:rPr>
                <w:rFonts w:ascii="Trebuchet MS" w:hAnsi="Trebuchet MS"/>
                <w:b w:val="0"/>
              </w:rPr>
              <w:t xml:space="preserve">din Hotărârea Guvernului nr. 611/2008, cu modificările și completările ulterioare, </w:t>
            </w:r>
            <w:r w:rsidR="00AD57F1" w:rsidRPr="002B19A6">
              <w:rPr>
                <w:rFonts w:ascii="Trebuchet MS" w:hAnsi="Trebuchet MS"/>
                <w:b w:val="0"/>
              </w:rPr>
              <w:t>în sensul reglementării exprese a faptului că aceasta se stabilește inclusiv prin raportare la atribuțiile prevăzute în fișa postului. De asemenea, pentru descurajarea stabilirii unui număr foarte mare de surse bibliografice și pentru a veni în sprijinul candidaților, prin proiect se propune stabilirea obligatorie a tematicii concursului pe baza bibliografiei</w:t>
            </w:r>
            <w:r w:rsidR="004C745B" w:rsidRPr="002B19A6">
              <w:rPr>
                <w:rFonts w:ascii="Trebuchet MS" w:hAnsi="Trebuchet MS"/>
                <w:b w:val="0"/>
              </w:rPr>
              <w:t xml:space="preserve">, precum și </w:t>
            </w:r>
            <w:r w:rsidR="00630B8F" w:rsidRPr="002B19A6">
              <w:rPr>
                <w:rFonts w:ascii="Trebuchet MS" w:hAnsi="Trebuchet MS"/>
                <w:b w:val="0"/>
              </w:rPr>
              <w:t>formularea</w:t>
            </w:r>
            <w:r w:rsidR="004C745B" w:rsidRPr="002B19A6">
              <w:rPr>
                <w:rFonts w:ascii="Trebuchet MS" w:hAnsi="Trebuchet MS"/>
                <w:b w:val="0"/>
              </w:rPr>
              <w:t xml:space="preserve"> </w:t>
            </w:r>
            <w:r w:rsidR="00BC7160" w:rsidRPr="002B19A6">
              <w:rPr>
                <w:rFonts w:ascii="Trebuchet MS" w:hAnsi="Trebuchet MS"/>
                <w:b w:val="0"/>
              </w:rPr>
              <w:t>a cel puțin o propunere de subiect</w:t>
            </w:r>
            <w:r w:rsidR="004C745B" w:rsidRPr="002B19A6">
              <w:rPr>
                <w:rFonts w:ascii="Trebuchet MS" w:hAnsi="Trebuchet MS"/>
                <w:b w:val="0"/>
              </w:rPr>
              <w:t xml:space="preserve"> pentru fiecare </w:t>
            </w:r>
            <w:r w:rsidR="00AF2F1E" w:rsidRPr="002B19A6">
              <w:rPr>
                <w:rFonts w:ascii="Trebuchet MS" w:hAnsi="Trebuchet MS"/>
                <w:b w:val="0"/>
              </w:rPr>
              <w:t>act normativ, lucrare, articol de specialitate sau surs</w:t>
            </w:r>
            <w:r w:rsidR="00DA6FAE" w:rsidRPr="002B19A6">
              <w:rPr>
                <w:rFonts w:ascii="Trebuchet MS" w:hAnsi="Trebuchet MS"/>
                <w:b w:val="0"/>
              </w:rPr>
              <w:t>ă</w:t>
            </w:r>
            <w:r w:rsidR="00AF2F1E" w:rsidRPr="002B19A6">
              <w:rPr>
                <w:rFonts w:ascii="Trebuchet MS" w:hAnsi="Trebuchet MS"/>
                <w:b w:val="0"/>
              </w:rPr>
              <w:t xml:space="preserve"> de informare şi documentare </w:t>
            </w:r>
            <w:r w:rsidR="004C745B" w:rsidRPr="002B19A6">
              <w:rPr>
                <w:rFonts w:ascii="Trebuchet MS" w:hAnsi="Trebuchet MS"/>
                <w:b w:val="0"/>
              </w:rPr>
              <w:t>cuprins</w:t>
            </w:r>
            <w:r w:rsidR="00AF2F1E" w:rsidRPr="002B19A6">
              <w:rPr>
                <w:rFonts w:ascii="Trebuchet MS" w:hAnsi="Trebuchet MS"/>
                <w:b w:val="0"/>
              </w:rPr>
              <w:t>e</w:t>
            </w:r>
            <w:r w:rsidR="00630B8F" w:rsidRPr="002B19A6">
              <w:rPr>
                <w:rFonts w:ascii="Trebuchet MS" w:hAnsi="Trebuchet MS"/>
                <w:b w:val="0"/>
              </w:rPr>
              <w:t>, după caz,</w:t>
            </w:r>
            <w:r w:rsidR="004C745B" w:rsidRPr="002B19A6">
              <w:rPr>
                <w:rFonts w:ascii="Trebuchet MS" w:hAnsi="Trebuchet MS"/>
                <w:b w:val="0"/>
              </w:rPr>
              <w:t xml:space="preserve"> în bibliografi</w:t>
            </w:r>
            <w:r w:rsidR="004649CD" w:rsidRPr="002B19A6">
              <w:rPr>
                <w:rFonts w:ascii="Trebuchet MS" w:hAnsi="Trebuchet MS"/>
                <w:b w:val="0"/>
              </w:rPr>
              <w:t>a</w:t>
            </w:r>
            <w:r w:rsidR="00630B8F" w:rsidRPr="002B19A6">
              <w:rPr>
                <w:rFonts w:ascii="Trebuchet MS" w:hAnsi="Trebuchet MS"/>
                <w:b w:val="0"/>
              </w:rPr>
              <w:t xml:space="preserve"> și tematica</w:t>
            </w:r>
            <w:r w:rsidR="004649CD" w:rsidRPr="002B19A6">
              <w:rPr>
                <w:rFonts w:ascii="Trebuchet MS" w:hAnsi="Trebuchet MS"/>
                <w:b w:val="0"/>
              </w:rPr>
              <w:t xml:space="preserve"> stabilită pentru concurs</w:t>
            </w:r>
            <w:r w:rsidR="00630B8F" w:rsidRPr="002B19A6">
              <w:rPr>
                <w:rFonts w:ascii="Trebuchet MS" w:hAnsi="Trebuchet MS"/>
                <w:b w:val="0"/>
              </w:rPr>
              <w:t>,</w:t>
            </w:r>
            <w:r w:rsidR="00BC7160" w:rsidRPr="002B19A6">
              <w:rPr>
                <w:rFonts w:ascii="Trebuchet MS" w:hAnsi="Trebuchet MS"/>
                <w:b w:val="0"/>
              </w:rPr>
              <w:t xml:space="preserve"> de către fiecare membru din comisia de concurs</w:t>
            </w:r>
            <w:r w:rsidR="00AD57F1" w:rsidRPr="002B19A6">
              <w:rPr>
                <w:rFonts w:ascii="Trebuchet MS" w:hAnsi="Trebuchet MS"/>
                <w:b w:val="0"/>
              </w:rPr>
              <w:t>.</w:t>
            </w:r>
          </w:p>
          <w:p w:rsidR="00D32B16" w:rsidRPr="002B19A6" w:rsidRDefault="00D32B16" w:rsidP="00AD57F1">
            <w:pPr>
              <w:pStyle w:val="Title"/>
              <w:spacing w:before="0"/>
              <w:jc w:val="both"/>
              <w:rPr>
                <w:rFonts w:ascii="Trebuchet MS" w:hAnsi="Trebuchet MS"/>
                <w:b w:val="0"/>
              </w:rPr>
            </w:pPr>
          </w:p>
          <w:p w:rsidR="00CA2ED5" w:rsidRPr="002B19A6" w:rsidRDefault="00CA2ED5" w:rsidP="00CA2ED5">
            <w:pPr>
              <w:jc w:val="both"/>
              <w:rPr>
                <w:rFonts w:ascii="Trebuchet MS" w:hAnsi="Trebuchet MS"/>
              </w:rPr>
            </w:pPr>
            <w:r w:rsidRPr="002B19A6">
              <w:rPr>
                <w:rFonts w:ascii="Trebuchet MS" w:hAnsi="Trebuchet MS"/>
              </w:rPr>
              <w:t xml:space="preserve">În vederea corelării cu prevederile art. 618 alin. (12) din Ordonanța de urgență a Guvernului nr. 57/2019, cu modificările și completările ulterioare, prin proiect se propune modificarea art. 31 alin. (4) din Hotărârea Guvernului nr. 611/2008, cu modificările și completările </w:t>
            </w:r>
            <w:r w:rsidRPr="002B19A6">
              <w:rPr>
                <w:rFonts w:ascii="Trebuchet MS" w:hAnsi="Trebuchet MS"/>
              </w:rPr>
              <w:lastRenderedPageBreak/>
              <w:t xml:space="preserve">ulterioare, în sensul </w:t>
            </w:r>
            <w:r w:rsidR="00EB3617" w:rsidRPr="002B19A6">
              <w:rPr>
                <w:rFonts w:ascii="Trebuchet MS" w:hAnsi="Trebuchet MS"/>
              </w:rPr>
              <w:t xml:space="preserve">reglementării </w:t>
            </w:r>
            <w:r w:rsidRPr="002B19A6">
              <w:rPr>
                <w:rFonts w:ascii="Trebuchet MS" w:hAnsi="Trebuchet MS"/>
              </w:rPr>
              <w:t>posibilit</w:t>
            </w:r>
            <w:r w:rsidR="00EB3617" w:rsidRPr="002B19A6">
              <w:rPr>
                <w:rFonts w:ascii="Trebuchet MS" w:hAnsi="Trebuchet MS"/>
              </w:rPr>
              <w:t>ății</w:t>
            </w:r>
            <w:r w:rsidRPr="002B19A6">
              <w:rPr>
                <w:rFonts w:ascii="Trebuchet MS" w:hAnsi="Trebuchet MS"/>
              </w:rPr>
              <w:t xml:space="preserve"> testării competențelor specifice necesare ocupării unei funcții publice și în cadrul probei scrise sau a probei de interviu a concursului pentru ocuparea unei funcț</w:t>
            </w:r>
            <w:r w:rsidR="00EB3617" w:rsidRPr="002B19A6">
              <w:rPr>
                <w:rFonts w:ascii="Trebuchet MS" w:hAnsi="Trebuchet MS"/>
              </w:rPr>
              <w:t>ii publice.</w:t>
            </w:r>
          </w:p>
          <w:p w:rsidR="00CA2ED5" w:rsidRPr="002B19A6" w:rsidRDefault="00CA2ED5" w:rsidP="00AD57F1">
            <w:pPr>
              <w:pStyle w:val="Title"/>
              <w:spacing w:before="0"/>
              <w:jc w:val="both"/>
              <w:rPr>
                <w:rFonts w:ascii="Trebuchet MS" w:hAnsi="Trebuchet MS"/>
                <w:b w:val="0"/>
              </w:rPr>
            </w:pPr>
          </w:p>
          <w:p w:rsidR="004649CD" w:rsidRPr="002B19A6" w:rsidRDefault="004649CD" w:rsidP="00AD57F1">
            <w:pPr>
              <w:pStyle w:val="Title"/>
              <w:spacing w:before="0"/>
              <w:jc w:val="both"/>
              <w:rPr>
                <w:rFonts w:ascii="Trebuchet MS" w:hAnsi="Trebuchet MS"/>
                <w:b w:val="0"/>
              </w:rPr>
            </w:pPr>
            <w:r w:rsidRPr="002B19A6">
              <w:rPr>
                <w:rFonts w:ascii="Trebuchet MS" w:hAnsi="Trebuchet MS"/>
                <w:b w:val="0"/>
              </w:rPr>
              <w:t>Pentru corelare cu măsurile propuse</w:t>
            </w:r>
            <w:r w:rsidR="00FD1914" w:rsidRPr="002B19A6">
              <w:rPr>
                <w:rFonts w:ascii="Trebuchet MS" w:hAnsi="Trebuchet MS"/>
                <w:b w:val="0"/>
              </w:rPr>
              <w:t>,</w:t>
            </w:r>
            <w:r w:rsidRPr="002B19A6">
              <w:rPr>
                <w:rFonts w:ascii="Trebuchet MS" w:hAnsi="Trebuchet MS"/>
                <w:b w:val="0"/>
              </w:rPr>
              <w:t xml:space="preserve"> referitoare la posibilitatea înregistrării audio-video a probelor de concurs, precum și pentru asigurarea unei informări corecte și complete a candidaților, prin proiect se propune ca pe</w:t>
            </w:r>
            <w:r w:rsidRPr="002B19A6">
              <w:rPr>
                <w:rFonts w:ascii="Trebuchet MS" w:hAnsi="Trebuchet MS"/>
                <w:b w:val="0"/>
                <w:bCs/>
              </w:rPr>
              <w:t xml:space="preserve"> pagina de internet a autorităţii sau instituţiei publice organizatoare a concursului, precum și pe site-ul Agenției, la secţiunea special creată în acest scop, să se afișeze inclusiv informații cu privire la înregistrarea probelor de concurs.</w:t>
            </w:r>
          </w:p>
          <w:p w:rsidR="004649CD" w:rsidRPr="002B19A6" w:rsidRDefault="004649CD" w:rsidP="00AD57F1">
            <w:pPr>
              <w:pStyle w:val="Title"/>
              <w:spacing w:before="0"/>
              <w:jc w:val="both"/>
              <w:rPr>
                <w:rFonts w:ascii="Trebuchet MS" w:hAnsi="Trebuchet MS"/>
                <w:b w:val="0"/>
              </w:rPr>
            </w:pPr>
          </w:p>
          <w:p w:rsidR="00A855BB" w:rsidRPr="002B19A6" w:rsidRDefault="005E70B3" w:rsidP="00AD57F1">
            <w:pPr>
              <w:pStyle w:val="Title"/>
              <w:spacing w:before="0"/>
              <w:jc w:val="both"/>
              <w:rPr>
                <w:rFonts w:ascii="Trebuchet MS" w:hAnsi="Trebuchet MS"/>
                <w:b w:val="0"/>
              </w:rPr>
            </w:pPr>
            <w:r w:rsidRPr="002B19A6">
              <w:rPr>
                <w:rFonts w:ascii="Trebuchet MS" w:hAnsi="Trebuchet MS"/>
                <w:b w:val="0"/>
              </w:rPr>
              <w:t>Pentru atragerea unui număr cât mai mare de candidați, p</w:t>
            </w:r>
            <w:r w:rsidR="00EF2D03" w:rsidRPr="002B19A6">
              <w:rPr>
                <w:rFonts w:ascii="Trebuchet MS" w:hAnsi="Trebuchet MS"/>
                <w:b w:val="0"/>
              </w:rPr>
              <w:t>rin proiect se propune modificarea alin. (3) al art. 39 din Hotărârea Guvernului nr. 611/2008, cu modificările și completările ulterioare, în sensul precizării exprese că asigurarea publicității anunțului de concurs se poate realiza inclusiv prin contractare de servicii de publicitate, în condițiile prevăzute</w:t>
            </w:r>
            <w:r w:rsidR="00657869" w:rsidRPr="002B19A6">
              <w:rPr>
                <w:rFonts w:ascii="Trebuchet MS" w:hAnsi="Trebuchet MS"/>
                <w:b w:val="0"/>
              </w:rPr>
              <w:t xml:space="preserve"> </w:t>
            </w:r>
            <w:r w:rsidR="00EF2D03" w:rsidRPr="002B19A6">
              <w:rPr>
                <w:rFonts w:ascii="Trebuchet MS" w:hAnsi="Trebuchet MS"/>
                <w:b w:val="0"/>
              </w:rPr>
              <w:t>de legislația privind achizițiile publice.</w:t>
            </w:r>
          </w:p>
          <w:p w:rsidR="00C210FF" w:rsidRPr="002B19A6" w:rsidRDefault="00C210FF" w:rsidP="00AD57F1">
            <w:pPr>
              <w:pStyle w:val="Title"/>
              <w:spacing w:before="0"/>
              <w:jc w:val="both"/>
              <w:rPr>
                <w:rFonts w:ascii="Trebuchet MS" w:hAnsi="Trebuchet MS"/>
                <w:b w:val="0"/>
              </w:rPr>
            </w:pPr>
          </w:p>
          <w:p w:rsidR="00CD7F9B" w:rsidRPr="002B19A6" w:rsidRDefault="004014ED" w:rsidP="00AD57F1">
            <w:pPr>
              <w:pStyle w:val="Title"/>
              <w:spacing w:before="0"/>
              <w:jc w:val="both"/>
              <w:rPr>
                <w:rFonts w:ascii="Trebuchet MS" w:hAnsi="Trebuchet MS"/>
                <w:b w:val="0"/>
              </w:rPr>
            </w:pPr>
            <w:r w:rsidRPr="002B19A6">
              <w:rPr>
                <w:rFonts w:ascii="Trebuchet MS" w:hAnsi="Trebuchet MS"/>
                <w:b w:val="0"/>
              </w:rPr>
              <w:t>Având în vedere prevederile art. 424 alin. (3) din Ordonanța de urgență a Guvernului nr. 57/2019, cu modificările și completările ulterioare, p</w:t>
            </w:r>
            <w:r w:rsidR="00C210FF" w:rsidRPr="002B19A6">
              <w:rPr>
                <w:rFonts w:ascii="Trebuchet MS" w:hAnsi="Trebuchet MS"/>
                <w:b w:val="0"/>
              </w:rPr>
              <w:t xml:space="preserve">entru calcularea în mod corect </w:t>
            </w:r>
            <w:r w:rsidR="00753F43" w:rsidRPr="002B19A6">
              <w:rPr>
                <w:rFonts w:ascii="Trebuchet MS" w:hAnsi="Trebuchet MS"/>
                <w:b w:val="0"/>
              </w:rPr>
              <w:t xml:space="preserve">și documentat </w:t>
            </w:r>
            <w:r w:rsidR="00C210FF" w:rsidRPr="002B19A6">
              <w:rPr>
                <w:rFonts w:ascii="Trebuchet MS" w:hAnsi="Trebuchet MS"/>
                <w:b w:val="0"/>
              </w:rPr>
              <w:t>a vechimii în specialitatea studiilor necesare ocupării funcției publice, prin proiect se propune</w:t>
            </w:r>
            <w:r w:rsidR="00EB3617" w:rsidRPr="002B19A6">
              <w:rPr>
                <w:rFonts w:ascii="Trebuchet MS" w:hAnsi="Trebuchet MS"/>
                <w:b w:val="0"/>
              </w:rPr>
              <w:t xml:space="preserve"> </w:t>
            </w:r>
            <w:r w:rsidR="00C210FF" w:rsidRPr="002B19A6">
              <w:rPr>
                <w:rFonts w:ascii="Trebuchet MS" w:hAnsi="Trebuchet MS"/>
                <w:b w:val="0"/>
              </w:rPr>
              <w:t>modificarea art. 49 alin. (1</w:t>
            </w:r>
            <w:r w:rsidR="00C210FF" w:rsidRPr="002B19A6">
              <w:rPr>
                <w:rFonts w:ascii="Trebuchet MS" w:hAnsi="Trebuchet MS"/>
                <w:b w:val="0"/>
                <w:vertAlign w:val="superscript"/>
              </w:rPr>
              <w:t>2</w:t>
            </w:r>
            <w:r w:rsidR="00C210FF" w:rsidRPr="002B19A6">
              <w:rPr>
                <w:rFonts w:ascii="Trebuchet MS" w:hAnsi="Trebuchet MS"/>
                <w:b w:val="0"/>
              </w:rPr>
              <w:t>)</w:t>
            </w:r>
            <w:r w:rsidR="003A62E2" w:rsidRPr="002B19A6">
              <w:rPr>
                <w:rFonts w:ascii="Trebuchet MS" w:hAnsi="Trebuchet MS"/>
                <w:b w:val="0"/>
              </w:rPr>
              <w:t xml:space="preserve"> din Hotărârea Guvernului nr. 611/2008, cu modificările și completările ulterioare,</w:t>
            </w:r>
            <w:r w:rsidR="00C210FF" w:rsidRPr="002B19A6">
              <w:rPr>
                <w:rFonts w:ascii="Trebuchet MS" w:hAnsi="Trebuchet MS"/>
                <w:b w:val="0"/>
              </w:rPr>
              <w:t xml:space="preserve"> în sensul completării informațiilor </w:t>
            </w:r>
            <w:r w:rsidRPr="002B19A6">
              <w:rPr>
                <w:rFonts w:ascii="Trebuchet MS" w:hAnsi="Trebuchet MS"/>
                <w:b w:val="0"/>
              </w:rPr>
              <w:t xml:space="preserve">minimale </w:t>
            </w:r>
            <w:r w:rsidR="00C210FF" w:rsidRPr="002B19A6">
              <w:rPr>
                <w:rFonts w:ascii="Trebuchet MS" w:hAnsi="Trebuchet MS"/>
                <w:b w:val="0"/>
              </w:rPr>
              <w:t>necesar a fi prezentate în cuprinsul adeverinței care atestă vechimea în specialitate, cu prevederi referitoare la perioada de desfășurare a activității</w:t>
            </w:r>
            <w:r w:rsidR="00B94C90" w:rsidRPr="002B19A6">
              <w:rPr>
                <w:rFonts w:ascii="Trebuchet MS" w:hAnsi="Trebuchet MS"/>
                <w:b w:val="0"/>
              </w:rPr>
              <w:t>,</w:t>
            </w:r>
            <w:r w:rsidR="00C210FF" w:rsidRPr="002B19A6">
              <w:rPr>
                <w:rFonts w:ascii="Trebuchet MS" w:hAnsi="Trebuchet MS"/>
                <w:b w:val="0"/>
              </w:rPr>
              <w:t xml:space="preserve"> </w:t>
            </w:r>
            <w:r w:rsidR="00B94C90" w:rsidRPr="002B19A6">
              <w:rPr>
                <w:rFonts w:ascii="Trebuchet MS" w:hAnsi="Trebuchet MS"/>
                <w:b w:val="0"/>
              </w:rPr>
              <w:t xml:space="preserve">nivelul și specialitatea studiilor, durata timpului de muncă și perioadele de suspendare a activității care nu constituie vechime în muncă. </w:t>
            </w:r>
            <w:r w:rsidR="004649CD" w:rsidRPr="002B19A6">
              <w:rPr>
                <w:rFonts w:ascii="Trebuchet MS" w:hAnsi="Trebuchet MS"/>
                <w:b w:val="0"/>
              </w:rPr>
              <w:t xml:space="preserve">Totodată, pentru corelare cu terminologia utilizată la art. 34 alin. (5) din </w:t>
            </w:r>
            <w:r w:rsidRPr="002B19A6">
              <w:rPr>
                <w:rFonts w:ascii="Trebuchet MS" w:hAnsi="Trebuchet MS"/>
                <w:b w:val="0"/>
              </w:rPr>
              <w:t>Legea nr. 53/2003</w:t>
            </w:r>
            <w:r w:rsidR="004649CD" w:rsidRPr="002B19A6">
              <w:rPr>
                <w:rFonts w:ascii="Trebuchet MS" w:hAnsi="Trebuchet MS"/>
                <w:b w:val="0"/>
              </w:rPr>
              <w:t>, republicat</w:t>
            </w:r>
            <w:r w:rsidRPr="002B19A6">
              <w:rPr>
                <w:rFonts w:ascii="Trebuchet MS" w:hAnsi="Trebuchet MS"/>
                <w:b w:val="0"/>
              </w:rPr>
              <w:t>ă</w:t>
            </w:r>
            <w:r w:rsidR="004649CD" w:rsidRPr="002B19A6">
              <w:rPr>
                <w:rFonts w:ascii="Trebuchet MS" w:hAnsi="Trebuchet MS"/>
                <w:b w:val="0"/>
              </w:rPr>
              <w:t>, cu modificările și completările ulterioare, este necesară modificarea art. 49 alin. (1) lit. f) din Hotărârea Guvernului nr. 611/2008, cu modificările și completările ulterioare, astfel încât acestea să facă referire și la un alt tip de document decât</w:t>
            </w:r>
            <w:r w:rsidR="00BA3EE5" w:rsidRPr="002B19A6">
              <w:rPr>
                <w:rFonts w:ascii="Trebuchet MS" w:hAnsi="Trebuchet MS"/>
                <w:b w:val="0"/>
              </w:rPr>
              <w:t xml:space="preserve"> carnetul de muncă și</w:t>
            </w:r>
            <w:r w:rsidR="004649CD" w:rsidRPr="002B19A6">
              <w:rPr>
                <w:rFonts w:ascii="Trebuchet MS" w:hAnsi="Trebuchet MS"/>
                <w:b w:val="0"/>
              </w:rPr>
              <w:t xml:space="preserve"> adeverința prin care să poată fi dovedită vechimea în specialitate.</w:t>
            </w:r>
          </w:p>
          <w:p w:rsidR="00B94C90" w:rsidRPr="002B19A6" w:rsidRDefault="00B94C90" w:rsidP="00AD57F1">
            <w:pPr>
              <w:pStyle w:val="Title"/>
              <w:spacing w:before="0"/>
              <w:jc w:val="both"/>
              <w:rPr>
                <w:rFonts w:ascii="Trebuchet MS" w:hAnsi="Trebuchet MS"/>
                <w:b w:val="0"/>
              </w:rPr>
            </w:pPr>
          </w:p>
          <w:p w:rsidR="00CF6D28" w:rsidRPr="002B19A6" w:rsidRDefault="00011755" w:rsidP="00AD57F1">
            <w:pPr>
              <w:pStyle w:val="Title"/>
              <w:spacing w:before="0"/>
              <w:jc w:val="both"/>
              <w:rPr>
                <w:rFonts w:ascii="Trebuchet MS" w:hAnsi="Trebuchet MS"/>
                <w:b w:val="0"/>
              </w:rPr>
            </w:pPr>
            <w:r w:rsidRPr="002B19A6">
              <w:rPr>
                <w:rFonts w:ascii="Trebuchet MS" w:hAnsi="Trebuchet MS"/>
                <w:b w:val="0"/>
              </w:rPr>
              <w:t xml:space="preserve">În vederea armonizării cu </w:t>
            </w:r>
            <w:r w:rsidR="00CF6D28" w:rsidRPr="002B19A6">
              <w:rPr>
                <w:rFonts w:ascii="Trebuchet MS" w:hAnsi="Trebuchet MS"/>
                <w:b w:val="0"/>
              </w:rPr>
              <w:t>prevederile art. 2</w:t>
            </w:r>
            <w:r w:rsidR="00CF6D28" w:rsidRPr="002B19A6">
              <w:rPr>
                <w:rFonts w:ascii="Trebuchet MS" w:hAnsi="Trebuchet MS"/>
                <w:b w:val="0"/>
                <w:vertAlign w:val="superscript"/>
              </w:rPr>
              <w:t>1</w:t>
            </w:r>
            <w:r w:rsidR="00CF6D28" w:rsidRPr="002B19A6">
              <w:rPr>
                <w:rFonts w:ascii="Trebuchet MS" w:hAnsi="Trebuchet MS"/>
                <w:b w:val="0"/>
              </w:rPr>
              <w:t xml:space="preserve"> din </w:t>
            </w:r>
            <w:r w:rsidR="00BA3EE5" w:rsidRPr="002B19A6">
              <w:rPr>
                <w:rFonts w:ascii="Trebuchet MS" w:hAnsi="Trebuchet MS"/>
                <w:b w:val="0"/>
              </w:rPr>
              <w:t>Ordonanța de urgență a Guvernului nr. 41/2016, aprobată cu modificări prin Legea nr. 179/2017, cu completările ulterioare</w:t>
            </w:r>
            <w:r w:rsidR="00A47432" w:rsidRPr="002B19A6">
              <w:rPr>
                <w:rFonts w:ascii="Trebuchet MS" w:hAnsi="Trebuchet MS"/>
                <w:b w:val="0"/>
              </w:rPr>
              <w:t>,</w:t>
            </w:r>
            <w:r w:rsidR="00CF6D28" w:rsidRPr="002B19A6">
              <w:rPr>
                <w:rFonts w:ascii="Trebuchet MS" w:hAnsi="Trebuchet MS"/>
                <w:b w:val="0"/>
              </w:rPr>
              <w:t xml:space="preserve"> prin proiectul de act normativ se propun următoarele</w:t>
            </w:r>
            <w:r w:rsidR="00830258" w:rsidRPr="002B19A6">
              <w:rPr>
                <w:rFonts w:ascii="Trebuchet MS" w:hAnsi="Trebuchet MS"/>
                <w:b w:val="0"/>
              </w:rPr>
              <w:t xml:space="preserve"> </w:t>
            </w:r>
            <w:r w:rsidR="00BA3EE5" w:rsidRPr="002B19A6">
              <w:rPr>
                <w:rFonts w:ascii="Trebuchet MS" w:hAnsi="Trebuchet MS"/>
                <w:b w:val="0"/>
              </w:rPr>
              <w:t>evenimente legislative</w:t>
            </w:r>
            <w:r w:rsidR="00830258" w:rsidRPr="002B19A6">
              <w:rPr>
                <w:rFonts w:ascii="Trebuchet MS" w:hAnsi="Trebuchet MS"/>
                <w:b w:val="0"/>
              </w:rPr>
              <w:t xml:space="preserve"> asupra Hotărârii Guvernului nr. 611/2008, cu modificările și completările ulterioare</w:t>
            </w:r>
            <w:r w:rsidR="00CF6D28" w:rsidRPr="002B19A6">
              <w:rPr>
                <w:rFonts w:ascii="Trebuchet MS" w:hAnsi="Trebuchet MS"/>
                <w:b w:val="0"/>
              </w:rPr>
              <w:t>:</w:t>
            </w:r>
          </w:p>
          <w:p w:rsidR="00CF6D28" w:rsidRPr="002B19A6" w:rsidRDefault="00BA3EE5" w:rsidP="00CF6D28">
            <w:pPr>
              <w:pStyle w:val="Title"/>
              <w:numPr>
                <w:ilvl w:val="0"/>
                <w:numId w:val="29"/>
              </w:numPr>
              <w:spacing w:before="0"/>
              <w:jc w:val="both"/>
              <w:rPr>
                <w:rFonts w:ascii="Trebuchet MS" w:hAnsi="Trebuchet MS"/>
                <w:b w:val="0"/>
              </w:rPr>
            </w:pPr>
            <w:r w:rsidRPr="002B19A6">
              <w:rPr>
                <w:rFonts w:ascii="Trebuchet MS" w:hAnsi="Trebuchet MS"/>
                <w:b w:val="0"/>
              </w:rPr>
              <w:t>completarea</w:t>
            </w:r>
            <w:r w:rsidR="00CF6D28" w:rsidRPr="002B19A6">
              <w:rPr>
                <w:rFonts w:ascii="Trebuchet MS" w:hAnsi="Trebuchet MS"/>
                <w:b w:val="0"/>
              </w:rPr>
              <w:t xml:space="preserve"> art. 49</w:t>
            </w:r>
            <w:r w:rsidRPr="002B19A6">
              <w:rPr>
                <w:rFonts w:ascii="Trebuchet MS" w:hAnsi="Trebuchet MS"/>
                <w:b w:val="0"/>
              </w:rPr>
              <w:t xml:space="preserve"> cu alineatul (1</w:t>
            </w:r>
            <w:r w:rsidRPr="002B19A6">
              <w:rPr>
                <w:rFonts w:ascii="Trebuchet MS" w:hAnsi="Trebuchet MS"/>
                <w:b w:val="0"/>
                <w:vertAlign w:val="superscript"/>
              </w:rPr>
              <w:t>3</w:t>
            </w:r>
            <w:r w:rsidRPr="002B19A6">
              <w:rPr>
                <w:rFonts w:ascii="Trebuchet MS" w:hAnsi="Trebuchet MS"/>
                <w:b w:val="0"/>
              </w:rPr>
              <w:t>)</w:t>
            </w:r>
            <w:r w:rsidR="00CF6D28" w:rsidRPr="002B19A6">
              <w:rPr>
                <w:rFonts w:ascii="Trebuchet MS" w:hAnsi="Trebuchet MS"/>
                <w:b w:val="0"/>
              </w:rPr>
              <w:t xml:space="preserve">, în vederea reglementării obligației autorităților și instituțiilor publice de eliberare a copiei adeverinței care atestă vechimea în muncă și în specialitate, pentru candidații la concursurile pentru </w:t>
            </w:r>
            <w:r w:rsidR="00CF6D28" w:rsidRPr="002B19A6">
              <w:rPr>
                <w:rFonts w:ascii="Trebuchet MS" w:hAnsi="Trebuchet MS"/>
                <w:b w:val="0"/>
              </w:rPr>
              <w:lastRenderedPageBreak/>
              <w:t>ocuparea unei funcții publice pentru care are/a avut calitatea de angajator;</w:t>
            </w:r>
          </w:p>
          <w:p w:rsidR="00CF6D28" w:rsidRPr="002B19A6" w:rsidRDefault="0017440C" w:rsidP="00CF6D28">
            <w:pPr>
              <w:pStyle w:val="Title"/>
              <w:numPr>
                <w:ilvl w:val="0"/>
                <w:numId w:val="29"/>
              </w:numPr>
              <w:spacing w:before="0"/>
              <w:jc w:val="both"/>
              <w:rPr>
                <w:rFonts w:ascii="Trebuchet MS" w:hAnsi="Trebuchet MS"/>
                <w:b w:val="0"/>
              </w:rPr>
            </w:pPr>
            <w:r w:rsidRPr="002B19A6">
              <w:rPr>
                <w:rFonts w:ascii="Trebuchet MS" w:hAnsi="Trebuchet MS"/>
                <w:b w:val="0"/>
              </w:rPr>
              <w:t>modificarea alin. (4) al art. 49</w:t>
            </w:r>
            <w:r w:rsidR="00BA3EE5" w:rsidRPr="002B19A6">
              <w:rPr>
                <w:rFonts w:ascii="Trebuchet MS" w:hAnsi="Trebuchet MS"/>
                <w:b w:val="0"/>
              </w:rPr>
              <w:t>,</w:t>
            </w:r>
            <w:r w:rsidRPr="002B19A6">
              <w:rPr>
                <w:rFonts w:ascii="Trebuchet MS" w:hAnsi="Trebuchet MS"/>
                <w:b w:val="0"/>
              </w:rPr>
              <w:t xml:space="preserve"> în sensul instituirii obligației autorităților și instituțiilor publice organizatoare a concursurilor pentru ocuparea unei funcții publice de a solicita extrasul de pe cazierul judiciar al candidaților înscriși la concurs;</w:t>
            </w:r>
          </w:p>
          <w:p w:rsidR="0017440C" w:rsidRPr="002B19A6" w:rsidRDefault="0017440C" w:rsidP="00CF6D28">
            <w:pPr>
              <w:pStyle w:val="Title"/>
              <w:numPr>
                <w:ilvl w:val="0"/>
                <w:numId w:val="29"/>
              </w:numPr>
              <w:spacing w:before="0"/>
              <w:jc w:val="both"/>
              <w:rPr>
                <w:rFonts w:ascii="Trebuchet MS" w:hAnsi="Trebuchet MS"/>
                <w:b w:val="0"/>
              </w:rPr>
            </w:pPr>
            <w:r w:rsidRPr="002B19A6">
              <w:rPr>
                <w:rFonts w:ascii="Trebuchet MS" w:hAnsi="Trebuchet MS"/>
                <w:b w:val="0"/>
              </w:rPr>
              <w:t>modificarea alin. (3) al art. 50</w:t>
            </w:r>
            <w:r w:rsidR="00BA3EE5" w:rsidRPr="002B19A6">
              <w:rPr>
                <w:rFonts w:ascii="Trebuchet MS" w:hAnsi="Trebuchet MS"/>
                <w:b w:val="0"/>
              </w:rPr>
              <w:t>,</w:t>
            </w:r>
            <w:r w:rsidRPr="002B19A6">
              <w:rPr>
                <w:rFonts w:ascii="Trebuchet MS" w:hAnsi="Trebuchet MS"/>
                <w:b w:val="0"/>
              </w:rPr>
              <w:t xml:space="preserve"> </w:t>
            </w:r>
            <w:r w:rsidR="00830258" w:rsidRPr="002B19A6">
              <w:rPr>
                <w:rFonts w:ascii="Trebuchet MS" w:hAnsi="Trebuchet MS"/>
                <w:b w:val="0"/>
              </w:rPr>
              <w:t>pentru reglementarea obligației membrilor comisiei de concurs de solicitare a clarificărilor asupra dosarelor de concurs depuse pentru ocuparea unei funcții publice</w:t>
            </w:r>
            <w:r w:rsidR="008D493C" w:rsidRPr="002B19A6">
              <w:rPr>
                <w:rFonts w:ascii="Trebuchet MS" w:hAnsi="Trebuchet MS"/>
                <w:b w:val="0"/>
              </w:rPr>
              <w:t>,</w:t>
            </w:r>
            <w:r w:rsidR="00830258" w:rsidRPr="002B19A6">
              <w:rPr>
                <w:rFonts w:ascii="Trebuchet MS" w:hAnsi="Trebuchet MS"/>
                <w:b w:val="0"/>
              </w:rPr>
              <w:t xml:space="preserve"> în primele două zile </w:t>
            </w:r>
            <w:r w:rsidR="00BA3EE5" w:rsidRPr="002B19A6">
              <w:rPr>
                <w:rFonts w:ascii="Trebuchet MS" w:hAnsi="Trebuchet MS"/>
                <w:b w:val="0"/>
              </w:rPr>
              <w:t xml:space="preserve">lucrătoare din perioada prevăzută la alin. (1) al aceluiași articol, </w:t>
            </w:r>
            <w:r w:rsidR="00830258" w:rsidRPr="002B19A6">
              <w:rPr>
                <w:rFonts w:ascii="Trebuchet MS" w:hAnsi="Trebuchet MS"/>
                <w:b w:val="0"/>
              </w:rPr>
              <w:t>prevăzut</w:t>
            </w:r>
            <w:r w:rsidR="00BA3EE5" w:rsidRPr="002B19A6">
              <w:rPr>
                <w:rFonts w:ascii="Trebuchet MS" w:hAnsi="Trebuchet MS"/>
                <w:b w:val="0"/>
              </w:rPr>
              <w:t>ă</w:t>
            </w:r>
            <w:r w:rsidR="00830258" w:rsidRPr="002B19A6">
              <w:rPr>
                <w:rFonts w:ascii="Trebuchet MS" w:hAnsi="Trebuchet MS"/>
                <w:b w:val="0"/>
              </w:rPr>
              <w:t xml:space="preserve"> pentru selecția dosarelor</w:t>
            </w:r>
            <w:r w:rsidR="00BA3EE5" w:rsidRPr="002B19A6">
              <w:rPr>
                <w:rFonts w:ascii="Trebuchet MS" w:hAnsi="Trebuchet MS"/>
                <w:b w:val="0"/>
              </w:rPr>
              <w:t xml:space="preserve"> de concurs</w:t>
            </w:r>
            <w:r w:rsidR="008D493C" w:rsidRPr="002B19A6">
              <w:rPr>
                <w:rFonts w:ascii="Trebuchet MS" w:hAnsi="Trebuchet MS"/>
                <w:b w:val="0"/>
              </w:rPr>
              <w:t>,</w:t>
            </w:r>
            <w:r w:rsidR="00830258" w:rsidRPr="002B19A6">
              <w:rPr>
                <w:rFonts w:ascii="Trebuchet MS" w:hAnsi="Trebuchet MS"/>
                <w:b w:val="0"/>
              </w:rPr>
              <w:t xml:space="preserve"> astfel încât</w:t>
            </w:r>
            <w:r w:rsidR="008D493C" w:rsidRPr="002B19A6">
              <w:rPr>
                <w:rFonts w:ascii="Trebuchet MS" w:hAnsi="Trebuchet MS"/>
                <w:b w:val="0"/>
              </w:rPr>
              <w:t>, dacă este cazul,</w:t>
            </w:r>
            <w:r w:rsidR="00830258" w:rsidRPr="002B19A6">
              <w:rPr>
                <w:rFonts w:ascii="Trebuchet MS" w:hAnsi="Trebuchet MS"/>
                <w:b w:val="0"/>
              </w:rPr>
              <w:t xml:space="preserve"> să se asigure timpul necesar autorităților și instituțiilor publice </w:t>
            </w:r>
            <w:r w:rsidR="008D493C" w:rsidRPr="002B19A6">
              <w:rPr>
                <w:rFonts w:ascii="Trebuchet MS" w:hAnsi="Trebuchet MS"/>
                <w:b w:val="0"/>
              </w:rPr>
              <w:t xml:space="preserve">care au/au avut calitatea de angajator </w:t>
            </w:r>
            <w:r w:rsidR="00830258" w:rsidRPr="002B19A6">
              <w:rPr>
                <w:rFonts w:ascii="Trebuchet MS" w:hAnsi="Trebuchet MS"/>
                <w:b w:val="0"/>
              </w:rPr>
              <w:t xml:space="preserve">pentru </w:t>
            </w:r>
            <w:r w:rsidR="008D493C" w:rsidRPr="002B19A6">
              <w:rPr>
                <w:rFonts w:ascii="Trebuchet MS" w:hAnsi="Trebuchet MS"/>
                <w:b w:val="0"/>
              </w:rPr>
              <w:t>transmiterea clarificărilor;</w:t>
            </w:r>
          </w:p>
          <w:p w:rsidR="00011755" w:rsidRPr="002B19A6" w:rsidRDefault="00CF6D28" w:rsidP="00AD57F1">
            <w:pPr>
              <w:pStyle w:val="Title"/>
              <w:numPr>
                <w:ilvl w:val="0"/>
                <w:numId w:val="29"/>
              </w:numPr>
              <w:spacing w:before="0"/>
              <w:jc w:val="both"/>
              <w:rPr>
                <w:rFonts w:ascii="Trebuchet MS" w:hAnsi="Trebuchet MS"/>
                <w:b w:val="0"/>
              </w:rPr>
            </w:pPr>
            <w:r w:rsidRPr="002B19A6">
              <w:rPr>
                <w:rFonts w:ascii="Trebuchet MS" w:hAnsi="Trebuchet MS"/>
                <w:b w:val="0"/>
              </w:rPr>
              <w:t>modificarea formularului de înscriere la concursul pentr</w:t>
            </w:r>
            <w:r w:rsidR="008D493C" w:rsidRPr="002B19A6">
              <w:rPr>
                <w:rFonts w:ascii="Trebuchet MS" w:hAnsi="Trebuchet MS"/>
                <w:b w:val="0"/>
              </w:rPr>
              <w:t>u ocuparea unei funcții publice în sensul includerii declarației pe propria răspundere de îndeplinire a condiției pentru ocuparea funcției publice prevăzută la art. 465 alin. (1) lit. h) din Ordonanța de urgență a Guvernului nr. 57/2019, cu modificările și completările ulterioare, precum și cu exprimarea consimțământului referitor la solicitarea de către autoritatea sau instituția publică organizatoare a concursului a adeverinței care să ateste vechimea în muncă și în specialitatea studiilor, dacă este cazul.</w:t>
            </w:r>
          </w:p>
          <w:p w:rsidR="00201392" w:rsidRPr="002B19A6" w:rsidRDefault="00201392" w:rsidP="00201392">
            <w:pPr>
              <w:pStyle w:val="Title"/>
              <w:spacing w:before="0"/>
              <w:ind w:left="360"/>
              <w:jc w:val="both"/>
              <w:rPr>
                <w:rFonts w:ascii="Trebuchet MS" w:hAnsi="Trebuchet MS"/>
                <w:b w:val="0"/>
              </w:rPr>
            </w:pPr>
          </w:p>
          <w:p w:rsidR="006126CC" w:rsidRPr="002B19A6" w:rsidRDefault="00201392" w:rsidP="00AD57F1">
            <w:pPr>
              <w:pStyle w:val="Title"/>
              <w:spacing w:before="0"/>
              <w:jc w:val="both"/>
              <w:rPr>
                <w:rFonts w:ascii="Trebuchet MS" w:hAnsi="Trebuchet MS"/>
                <w:b w:val="0"/>
              </w:rPr>
            </w:pPr>
            <w:r w:rsidRPr="002B19A6">
              <w:rPr>
                <w:rFonts w:ascii="Trebuchet MS" w:hAnsi="Trebuchet MS"/>
                <w:b w:val="0"/>
              </w:rPr>
              <w:t xml:space="preserve">Pentru aplicarea </w:t>
            </w:r>
            <w:r w:rsidR="00D05FEC" w:rsidRPr="002B19A6">
              <w:rPr>
                <w:rFonts w:ascii="Trebuchet MS" w:hAnsi="Trebuchet MS"/>
                <w:b w:val="0"/>
              </w:rPr>
              <w:t>unor măsuri</w:t>
            </w:r>
            <w:r w:rsidRPr="002B19A6">
              <w:rPr>
                <w:rFonts w:ascii="Trebuchet MS" w:hAnsi="Trebuchet MS"/>
                <w:b w:val="0"/>
              </w:rPr>
              <w:t xml:space="preserve"> prevăzute în cuprinsul Strategiei</w:t>
            </w:r>
            <w:r w:rsidR="00BA3EE5" w:rsidRPr="002B19A6">
              <w:rPr>
                <w:rFonts w:ascii="Trebuchet MS" w:hAnsi="Trebuchet MS"/>
                <w:b w:val="0"/>
              </w:rPr>
              <w:t xml:space="preserve"> naţional</w:t>
            </w:r>
            <w:r w:rsidRPr="002B19A6">
              <w:rPr>
                <w:rFonts w:ascii="Trebuchet MS" w:hAnsi="Trebuchet MS"/>
                <w:b w:val="0"/>
              </w:rPr>
              <w:t>e</w:t>
            </w:r>
            <w:r w:rsidR="00BA3EE5" w:rsidRPr="002B19A6">
              <w:rPr>
                <w:rFonts w:ascii="Trebuchet MS" w:hAnsi="Trebuchet MS"/>
                <w:b w:val="0"/>
              </w:rPr>
              <w:t xml:space="preserve"> împotriva criminalităţii organizate 2021-2024 aprobată prin Hotărârea Guvernului nr. 930/2021</w:t>
            </w:r>
            <w:r w:rsidRPr="002B19A6">
              <w:rPr>
                <w:rFonts w:ascii="Trebuchet MS" w:hAnsi="Trebuchet MS"/>
                <w:b w:val="0"/>
              </w:rPr>
              <w:t>, cu privire la promovarea integrității în funcția publică, precum și consolidarea profesionalismului în cariera personalului din sectorul public prin optimizarea criteriilor şi a modalităţilor de selecţie, evaluare şi promovare a personalului autorităţilor şi instituţiilor statului, precum și pentru aplicarea măsurilor prevăzute în cuprinsul</w:t>
            </w:r>
            <w:r w:rsidRPr="002B19A6">
              <w:t xml:space="preserve"> </w:t>
            </w:r>
            <w:r w:rsidRPr="002B19A6">
              <w:rPr>
                <w:rFonts w:ascii="Trebuchet MS" w:hAnsi="Trebuchet MS"/>
                <w:b w:val="0"/>
              </w:rPr>
              <w:t>Strategiei naţionale anticorupţie 2021-2025 aprobată prin Hotărârea Guvernului nr. 1269/2021</w:t>
            </w:r>
            <w:r w:rsidR="006126CC" w:rsidRPr="002B19A6">
              <w:rPr>
                <w:rFonts w:ascii="Trebuchet MS" w:hAnsi="Trebuchet MS"/>
                <w:b w:val="0"/>
              </w:rPr>
              <w:t>,</w:t>
            </w:r>
            <w:r w:rsidRPr="002B19A6">
              <w:rPr>
                <w:rFonts w:ascii="Trebuchet MS" w:hAnsi="Trebuchet MS"/>
                <w:b w:val="0"/>
              </w:rPr>
              <w:t xml:space="preserve"> cu privire la îmbunătăţirea criteriilor de selecţie, promovare şi/sau recompensare a persoanelor aflate în funcţii publice și consolidarea profesionalismului în cariera personalului din sectorul public, inclusiv prin aplicarea efectivă a mecanismelor de transparentizare a procedurilor de recrutare în sectorul public şi asigurarea stabilităţii funcţiei publice</w:t>
            </w:r>
            <w:r w:rsidR="00D05FEC" w:rsidRPr="002B19A6">
              <w:rPr>
                <w:rFonts w:ascii="Trebuchet MS" w:hAnsi="Trebuchet MS"/>
                <w:b w:val="0"/>
              </w:rPr>
              <w:t>,</w:t>
            </w:r>
            <w:r w:rsidR="006126CC" w:rsidRPr="002B19A6">
              <w:rPr>
                <w:rFonts w:ascii="Trebuchet MS" w:hAnsi="Trebuchet MS"/>
                <w:b w:val="0"/>
              </w:rPr>
              <w:t xml:space="preserve"> precum și pentru creșterea capacității de prevenire a fenomenului de corupție și a rezilienței prin promovarea integrității în funcția publică,</w:t>
            </w:r>
            <w:r w:rsidR="00D05FEC" w:rsidRPr="002B19A6">
              <w:rPr>
                <w:rFonts w:ascii="Trebuchet MS" w:hAnsi="Trebuchet MS"/>
                <w:b w:val="0"/>
              </w:rPr>
              <w:t xml:space="preserve"> prezentul proiect reglementează </w:t>
            </w:r>
            <w:r w:rsidR="00A47432" w:rsidRPr="002B19A6">
              <w:rPr>
                <w:rFonts w:ascii="Trebuchet MS" w:hAnsi="Trebuchet MS"/>
                <w:b w:val="0"/>
              </w:rPr>
              <w:t xml:space="preserve">printre altele și </w:t>
            </w:r>
            <w:r w:rsidR="00D05FEC" w:rsidRPr="002B19A6">
              <w:rPr>
                <w:rFonts w:ascii="Trebuchet MS" w:hAnsi="Trebuchet MS"/>
                <w:b w:val="0"/>
              </w:rPr>
              <w:t xml:space="preserve">posibilitatea utilizării de către autoritățile și instituțiile publice în cadrul cărora sunt organizate concursuri </w:t>
            </w:r>
            <w:r w:rsidR="00A47432" w:rsidRPr="002B19A6">
              <w:rPr>
                <w:rFonts w:ascii="Trebuchet MS" w:hAnsi="Trebuchet MS"/>
                <w:b w:val="0"/>
              </w:rPr>
              <w:t xml:space="preserve">pentru ocuparea unor funcții publice </w:t>
            </w:r>
            <w:r w:rsidR="00D05FEC" w:rsidRPr="002B19A6">
              <w:rPr>
                <w:rFonts w:ascii="Trebuchet MS" w:hAnsi="Trebuchet MS"/>
                <w:b w:val="0"/>
              </w:rPr>
              <w:t xml:space="preserve">a </w:t>
            </w:r>
            <w:r w:rsidR="009B5479" w:rsidRPr="002B19A6">
              <w:rPr>
                <w:rFonts w:ascii="Trebuchet MS" w:hAnsi="Trebuchet MS"/>
                <w:b w:val="0"/>
              </w:rPr>
              <w:t>aplicației</w:t>
            </w:r>
            <w:r w:rsidR="00A47432" w:rsidRPr="002B19A6">
              <w:rPr>
                <w:rFonts w:ascii="Trebuchet MS" w:hAnsi="Trebuchet MS"/>
                <w:b w:val="0"/>
              </w:rPr>
              <w:t xml:space="preserve"> informatice pentru extragerea aleatorie a propunerilor de </w:t>
            </w:r>
            <w:r w:rsidR="00A47432" w:rsidRPr="002B19A6">
              <w:rPr>
                <w:rFonts w:ascii="Trebuchet MS" w:hAnsi="Trebuchet MS"/>
                <w:b w:val="0"/>
              </w:rPr>
              <w:lastRenderedPageBreak/>
              <w:t>subiecte, pusă la dispoziție</w:t>
            </w:r>
            <w:r w:rsidR="002B19A6" w:rsidRPr="002B19A6">
              <w:rPr>
                <w:rFonts w:ascii="Trebuchet MS" w:hAnsi="Trebuchet MS"/>
                <w:b w:val="0"/>
              </w:rPr>
              <w:t>, cu titlu gratuit,</w:t>
            </w:r>
            <w:r w:rsidR="00A47432" w:rsidRPr="002B19A6">
              <w:rPr>
                <w:rFonts w:ascii="Trebuchet MS" w:hAnsi="Trebuchet MS"/>
                <w:b w:val="0"/>
              </w:rPr>
              <w:t xml:space="preserve"> de Agenția Națională a Funcționarilor Publici.</w:t>
            </w:r>
          </w:p>
          <w:p w:rsidR="006126CC" w:rsidRPr="002B19A6" w:rsidRDefault="006126CC" w:rsidP="00AD57F1">
            <w:pPr>
              <w:pStyle w:val="Title"/>
              <w:spacing w:before="0"/>
              <w:jc w:val="both"/>
              <w:rPr>
                <w:rFonts w:ascii="Trebuchet MS" w:hAnsi="Trebuchet MS"/>
                <w:b w:val="0"/>
              </w:rPr>
            </w:pPr>
            <w:r w:rsidRPr="002B19A6">
              <w:rPr>
                <w:rFonts w:ascii="Trebuchet MS" w:hAnsi="Trebuchet MS"/>
                <w:b w:val="0"/>
              </w:rPr>
              <w:t>În vederea utilizării aplicației informatice de extragere a subiectelor de către autoritățile și instituțiile publice, între Agenție și acestea, se încheie un protocol de colaborare prin care se stabilesc condițiile de utilizare și perioada.</w:t>
            </w:r>
          </w:p>
          <w:p w:rsidR="00201392" w:rsidRPr="002B19A6" w:rsidRDefault="00201392" w:rsidP="00AD57F1">
            <w:pPr>
              <w:pStyle w:val="Title"/>
              <w:spacing w:before="0"/>
              <w:jc w:val="both"/>
              <w:rPr>
                <w:rFonts w:ascii="Trebuchet MS" w:hAnsi="Trebuchet MS"/>
                <w:b w:val="0"/>
              </w:rPr>
            </w:pPr>
          </w:p>
          <w:p w:rsidR="00B47759" w:rsidRPr="002B19A6" w:rsidRDefault="009B5479" w:rsidP="00AD57F1">
            <w:pPr>
              <w:pStyle w:val="Title"/>
              <w:spacing w:before="0"/>
              <w:jc w:val="both"/>
              <w:rPr>
                <w:rFonts w:ascii="Trebuchet MS" w:hAnsi="Trebuchet MS"/>
                <w:b w:val="0"/>
              </w:rPr>
            </w:pPr>
            <w:r w:rsidRPr="002B19A6">
              <w:rPr>
                <w:rFonts w:ascii="Trebuchet MS" w:hAnsi="Trebuchet MS"/>
                <w:b w:val="0"/>
              </w:rPr>
              <w:t>Totodată, p</w:t>
            </w:r>
            <w:r w:rsidR="009166B5" w:rsidRPr="002B19A6">
              <w:rPr>
                <w:rFonts w:ascii="Trebuchet MS" w:hAnsi="Trebuchet MS"/>
                <w:b w:val="0"/>
              </w:rPr>
              <w:t xml:space="preserve">entru descurajarea și prevenirea </w:t>
            </w:r>
            <w:r w:rsidR="005E70B3" w:rsidRPr="002B19A6">
              <w:rPr>
                <w:rFonts w:ascii="Trebuchet MS" w:hAnsi="Trebuchet MS"/>
                <w:b w:val="0"/>
              </w:rPr>
              <w:t>manifestării unor situații de fraudare a</w:t>
            </w:r>
            <w:r w:rsidR="009166B5" w:rsidRPr="002B19A6">
              <w:rPr>
                <w:rFonts w:ascii="Trebuchet MS" w:hAnsi="Trebuchet MS"/>
                <w:b w:val="0"/>
              </w:rPr>
              <w:t xml:space="preserve"> </w:t>
            </w:r>
            <w:r w:rsidR="0090552C" w:rsidRPr="002B19A6">
              <w:rPr>
                <w:rFonts w:ascii="Trebuchet MS" w:hAnsi="Trebuchet MS"/>
                <w:b w:val="0"/>
              </w:rPr>
              <w:t xml:space="preserve">probei/probelor suplimentare și a </w:t>
            </w:r>
            <w:r w:rsidR="009166B5" w:rsidRPr="002B19A6">
              <w:rPr>
                <w:rFonts w:ascii="Trebuchet MS" w:hAnsi="Trebuchet MS"/>
                <w:b w:val="0"/>
              </w:rPr>
              <w:t xml:space="preserve">probei scrise a concursurilor pentru ocuparea unei funcții publice, prin prezentul proiect se reglementează posibilitatea autorităților și instituțiilor publice de înregistrare </w:t>
            </w:r>
            <w:r w:rsidR="005E70B3" w:rsidRPr="002B19A6">
              <w:rPr>
                <w:rFonts w:ascii="Trebuchet MS" w:hAnsi="Trebuchet MS"/>
                <w:b w:val="0"/>
              </w:rPr>
              <w:t xml:space="preserve">audio-video </w:t>
            </w:r>
            <w:r w:rsidR="0090552C" w:rsidRPr="002B19A6">
              <w:rPr>
                <w:rFonts w:ascii="Trebuchet MS" w:hAnsi="Trebuchet MS"/>
                <w:b w:val="0"/>
              </w:rPr>
              <w:t>a acestora</w:t>
            </w:r>
            <w:r w:rsidR="009166B5" w:rsidRPr="002B19A6">
              <w:rPr>
                <w:rFonts w:ascii="Trebuchet MS" w:hAnsi="Trebuchet MS"/>
                <w:b w:val="0"/>
              </w:rPr>
              <w:t>.</w:t>
            </w:r>
            <w:r w:rsidR="005E7BF5" w:rsidRPr="002B19A6">
              <w:rPr>
                <w:rFonts w:ascii="Trebuchet MS" w:hAnsi="Trebuchet MS"/>
                <w:b w:val="0"/>
              </w:rPr>
              <w:t xml:space="preserve"> </w:t>
            </w:r>
            <w:r w:rsidR="00D40F2E" w:rsidRPr="002B19A6">
              <w:rPr>
                <w:rFonts w:ascii="Trebuchet MS" w:hAnsi="Trebuchet MS"/>
                <w:b w:val="0"/>
              </w:rPr>
              <w:t xml:space="preserve">Pentru unitate de reglementare, prin proiect a fost introdusă o nouă secțiune referitoare la înregistrarea probelor de concurs, în cadrul căreia </w:t>
            </w:r>
            <w:r w:rsidR="005E7BF5" w:rsidRPr="002B19A6">
              <w:rPr>
                <w:rFonts w:ascii="Trebuchet MS" w:hAnsi="Trebuchet MS"/>
                <w:b w:val="0"/>
              </w:rPr>
              <w:t xml:space="preserve">au fost stabilite norme minimale. </w:t>
            </w:r>
            <w:r w:rsidR="00D40F2E" w:rsidRPr="002B19A6">
              <w:rPr>
                <w:rFonts w:ascii="Trebuchet MS" w:hAnsi="Trebuchet MS"/>
                <w:b w:val="0"/>
              </w:rPr>
              <w:t>Corelativ,</w:t>
            </w:r>
            <w:r w:rsidR="00C92166" w:rsidRPr="002B19A6">
              <w:rPr>
                <w:rFonts w:ascii="Trebuchet MS" w:hAnsi="Trebuchet MS"/>
                <w:b w:val="0"/>
              </w:rPr>
              <w:t xml:space="preserve"> în vederea </w:t>
            </w:r>
            <w:r w:rsidR="00D40F2E" w:rsidRPr="002B19A6">
              <w:rPr>
                <w:rFonts w:ascii="Trebuchet MS" w:hAnsi="Trebuchet MS"/>
                <w:b w:val="0"/>
              </w:rPr>
              <w:t>unității de reglementare</w:t>
            </w:r>
            <w:r w:rsidR="00C92166" w:rsidRPr="002B19A6">
              <w:rPr>
                <w:rFonts w:ascii="Trebuchet MS" w:hAnsi="Trebuchet MS"/>
                <w:b w:val="0"/>
              </w:rPr>
              <w:t xml:space="preserve"> proiectul conține o propunere de modificare a alin. (2) al art. 57 din</w:t>
            </w:r>
            <w:r w:rsidR="00C92166" w:rsidRPr="002B19A6">
              <w:t xml:space="preserve"> </w:t>
            </w:r>
            <w:r w:rsidR="00C92166" w:rsidRPr="002B19A6">
              <w:rPr>
                <w:rFonts w:ascii="Trebuchet MS" w:hAnsi="Trebuchet MS"/>
                <w:b w:val="0"/>
              </w:rPr>
              <w:t xml:space="preserve">Hotărârea Guvernului nr. 611/2008, cu modificările și completările ulterioare, în sensul </w:t>
            </w:r>
            <w:r w:rsidR="00AD3D00" w:rsidRPr="002B19A6">
              <w:rPr>
                <w:rFonts w:ascii="Trebuchet MS" w:hAnsi="Trebuchet MS"/>
                <w:b w:val="0"/>
              </w:rPr>
              <w:t>trimiterii la norma legală în condițiile căreia</w:t>
            </w:r>
            <w:r w:rsidR="00D40F2E" w:rsidRPr="002B19A6">
              <w:rPr>
                <w:rFonts w:ascii="Trebuchet MS" w:hAnsi="Trebuchet MS"/>
                <w:b w:val="0"/>
              </w:rPr>
              <w:t xml:space="preserve"> </w:t>
            </w:r>
            <w:r w:rsidR="00AD3D00" w:rsidRPr="002B19A6">
              <w:rPr>
                <w:rFonts w:ascii="Trebuchet MS" w:hAnsi="Trebuchet MS"/>
                <w:b w:val="0"/>
              </w:rPr>
              <w:t>se realizează</w:t>
            </w:r>
            <w:r w:rsidR="00D40F2E" w:rsidRPr="002B19A6">
              <w:rPr>
                <w:rFonts w:ascii="Trebuchet MS" w:hAnsi="Trebuchet MS"/>
                <w:b w:val="0"/>
              </w:rPr>
              <w:t xml:space="preserve"> înregistrarea </w:t>
            </w:r>
            <w:r w:rsidR="00AD3D00" w:rsidRPr="002B19A6">
              <w:rPr>
                <w:rFonts w:ascii="Trebuchet MS" w:hAnsi="Trebuchet MS"/>
                <w:b w:val="0"/>
              </w:rPr>
              <w:t>interviului</w:t>
            </w:r>
            <w:r w:rsidR="00D40F2E" w:rsidRPr="002B19A6">
              <w:rPr>
                <w:rFonts w:ascii="Trebuchet MS" w:hAnsi="Trebuchet MS"/>
                <w:b w:val="0"/>
              </w:rPr>
              <w:t>,</w:t>
            </w:r>
            <w:r w:rsidR="00C92166" w:rsidRPr="002B19A6">
              <w:rPr>
                <w:rFonts w:ascii="Trebuchet MS" w:hAnsi="Trebuchet MS"/>
                <w:b w:val="0"/>
              </w:rPr>
              <w:t xml:space="preserve"> </w:t>
            </w:r>
            <w:r w:rsidR="00D40F2E" w:rsidRPr="002B19A6">
              <w:rPr>
                <w:rFonts w:ascii="Trebuchet MS" w:hAnsi="Trebuchet MS"/>
                <w:b w:val="0"/>
              </w:rPr>
              <w:t>prevăzută în cuprinsul secțiunii referitoare la înregistrarea probelor de concurs</w:t>
            </w:r>
            <w:r w:rsidR="0097446F" w:rsidRPr="002B19A6">
              <w:rPr>
                <w:rFonts w:ascii="Trebuchet MS" w:hAnsi="Trebuchet MS"/>
                <w:b w:val="0"/>
              </w:rPr>
              <w:t>.</w:t>
            </w:r>
            <w:r w:rsidR="00C92166" w:rsidRPr="002B19A6">
              <w:rPr>
                <w:rFonts w:ascii="Trebuchet MS" w:hAnsi="Trebuchet MS"/>
                <w:b w:val="0"/>
              </w:rPr>
              <w:t xml:space="preserve"> </w:t>
            </w:r>
            <w:r w:rsidR="005E7BF5" w:rsidRPr="002B19A6">
              <w:rPr>
                <w:rFonts w:ascii="Trebuchet MS" w:hAnsi="Trebuchet MS"/>
                <w:b w:val="0"/>
              </w:rPr>
              <w:t xml:space="preserve">Totodată, prin proiect s-a reglementat </w:t>
            </w:r>
            <w:r w:rsidR="0097446F" w:rsidRPr="002B19A6">
              <w:rPr>
                <w:rFonts w:ascii="Trebuchet MS" w:hAnsi="Trebuchet MS"/>
                <w:b w:val="0"/>
              </w:rPr>
              <w:t xml:space="preserve">ca </w:t>
            </w:r>
            <w:r w:rsidR="005E7BF5" w:rsidRPr="002B19A6">
              <w:rPr>
                <w:rFonts w:ascii="Trebuchet MS" w:hAnsi="Trebuchet MS"/>
                <w:b w:val="0"/>
              </w:rPr>
              <w:t>procedura și condițiile tehnice pentru realizarea și stocarea înregistrăr</w:t>
            </w:r>
            <w:r w:rsidR="0097446F" w:rsidRPr="002B19A6">
              <w:rPr>
                <w:rFonts w:ascii="Trebuchet MS" w:hAnsi="Trebuchet MS"/>
                <w:b w:val="0"/>
              </w:rPr>
              <w:t xml:space="preserve">ii </w:t>
            </w:r>
            <w:r w:rsidR="00B47759" w:rsidRPr="002B19A6">
              <w:rPr>
                <w:rFonts w:ascii="Trebuchet MS" w:hAnsi="Trebuchet MS"/>
                <w:b w:val="0"/>
              </w:rPr>
              <w:t>probelor de concurs, precum și condițiile de acces la înregistrare</w:t>
            </w:r>
            <w:r w:rsidR="0097446F" w:rsidRPr="002B19A6">
              <w:rPr>
                <w:rFonts w:ascii="Trebuchet MS" w:hAnsi="Trebuchet MS"/>
                <w:b w:val="0"/>
              </w:rPr>
              <w:t xml:space="preserve"> </w:t>
            </w:r>
            <w:r w:rsidR="005E7BF5" w:rsidRPr="002B19A6">
              <w:rPr>
                <w:rFonts w:ascii="Trebuchet MS" w:hAnsi="Trebuchet MS"/>
                <w:b w:val="0"/>
              </w:rPr>
              <w:t xml:space="preserve">să se stabilească prin </w:t>
            </w:r>
            <w:r w:rsidR="009D035C" w:rsidRPr="002B19A6">
              <w:rPr>
                <w:rFonts w:ascii="Trebuchet MS" w:hAnsi="Trebuchet MS"/>
                <w:b w:val="0"/>
              </w:rPr>
              <w:t>ordin al p</w:t>
            </w:r>
            <w:r w:rsidR="005E7BF5" w:rsidRPr="002B19A6">
              <w:rPr>
                <w:rFonts w:ascii="Trebuchet MS" w:hAnsi="Trebuchet MS"/>
                <w:b w:val="0"/>
              </w:rPr>
              <w:t xml:space="preserve">reședintelui Agenției care se publică în Monitorul Oficial al României, Partea I, în termen de 60 de zile </w:t>
            </w:r>
            <w:r w:rsidR="006826AB" w:rsidRPr="002B19A6">
              <w:rPr>
                <w:rFonts w:ascii="Trebuchet MS" w:hAnsi="Trebuchet MS"/>
                <w:b w:val="0"/>
              </w:rPr>
              <w:t xml:space="preserve">calendaristice </w:t>
            </w:r>
            <w:r w:rsidR="005E7BF5" w:rsidRPr="002B19A6">
              <w:rPr>
                <w:rFonts w:ascii="Trebuchet MS" w:hAnsi="Trebuchet MS"/>
                <w:b w:val="0"/>
              </w:rPr>
              <w:t>de la data intrării în vigoare a prezentei hotărâri.</w:t>
            </w:r>
            <w:r w:rsidR="006826AB" w:rsidRPr="002B19A6">
              <w:rPr>
                <w:rFonts w:ascii="Trebuchet MS" w:hAnsi="Trebuchet MS"/>
                <w:b w:val="0"/>
              </w:rPr>
              <w:t xml:space="preserve"> </w:t>
            </w:r>
          </w:p>
          <w:p w:rsidR="00474141" w:rsidRPr="002B19A6" w:rsidRDefault="00B3638A" w:rsidP="00AD57F1">
            <w:pPr>
              <w:pStyle w:val="Title"/>
              <w:spacing w:before="0"/>
              <w:jc w:val="both"/>
              <w:rPr>
                <w:rFonts w:ascii="Trebuchet MS" w:hAnsi="Trebuchet MS"/>
                <w:b w:val="0"/>
              </w:rPr>
            </w:pPr>
            <w:r w:rsidRPr="002B19A6">
              <w:rPr>
                <w:rFonts w:ascii="Trebuchet MS" w:hAnsi="Trebuchet MS"/>
                <w:b w:val="0"/>
              </w:rPr>
              <w:t>Pentru aplicare unitară și transparență</w:t>
            </w:r>
            <w:r w:rsidR="009061B5" w:rsidRPr="002B19A6">
              <w:rPr>
                <w:rFonts w:ascii="Trebuchet MS" w:hAnsi="Trebuchet MS"/>
                <w:b w:val="0"/>
              </w:rPr>
              <w:t xml:space="preserve"> în derularea probei scrise a concursurilor pentru ocuparea funcțiilor publice</w:t>
            </w:r>
            <w:r w:rsidRPr="002B19A6">
              <w:rPr>
                <w:rFonts w:ascii="Trebuchet MS" w:hAnsi="Trebuchet MS"/>
                <w:b w:val="0"/>
              </w:rPr>
              <w:t>, prin proiect se propun următoarele:</w:t>
            </w:r>
          </w:p>
          <w:p w:rsidR="00B3638A" w:rsidRPr="002B19A6" w:rsidRDefault="00B3638A" w:rsidP="002B19A6">
            <w:pPr>
              <w:pStyle w:val="Title"/>
              <w:numPr>
                <w:ilvl w:val="0"/>
                <w:numId w:val="27"/>
              </w:numPr>
              <w:spacing w:before="0"/>
              <w:jc w:val="both"/>
              <w:rPr>
                <w:rFonts w:ascii="Trebuchet MS" w:hAnsi="Trebuchet MS"/>
                <w:b w:val="0"/>
              </w:rPr>
            </w:pPr>
            <w:r w:rsidRPr="002B19A6">
              <w:rPr>
                <w:rFonts w:ascii="Trebuchet MS" w:hAnsi="Trebuchet MS"/>
                <w:b w:val="0"/>
              </w:rPr>
              <w:t xml:space="preserve">fiecare membru al comisiei de concurs </w:t>
            </w:r>
            <w:r w:rsidR="009061B5" w:rsidRPr="002B19A6">
              <w:rPr>
                <w:rFonts w:ascii="Trebuchet MS" w:hAnsi="Trebuchet MS"/>
                <w:b w:val="0"/>
              </w:rPr>
              <w:t>propune</w:t>
            </w:r>
            <w:r w:rsidRPr="002B19A6">
              <w:rPr>
                <w:rFonts w:ascii="Trebuchet MS" w:hAnsi="Trebuchet MS"/>
                <w:b w:val="0"/>
              </w:rPr>
              <w:t xml:space="preserve"> </w:t>
            </w:r>
            <w:r w:rsidR="002B19A6" w:rsidRPr="002B19A6">
              <w:rPr>
                <w:rFonts w:ascii="Trebuchet MS" w:hAnsi="Trebuchet MS"/>
                <w:b w:val="0"/>
              </w:rPr>
              <w:t>cel puțin un subiect pentru fiecare act normativ, lucrare, articol de specialitate sau sursă de informare şi documentare</w:t>
            </w:r>
            <w:r w:rsidR="002B19A6" w:rsidRPr="002B19A6">
              <w:t xml:space="preserve"> </w:t>
            </w:r>
            <w:r w:rsidR="002B19A6" w:rsidRPr="002B19A6">
              <w:rPr>
                <w:rFonts w:ascii="Trebuchet MS" w:hAnsi="Trebuchet MS"/>
                <w:b w:val="0"/>
              </w:rPr>
              <w:t>cuprinse, după caz, în bibliografia și tematica pentru concurs,</w:t>
            </w:r>
            <w:r w:rsidRPr="002B19A6">
              <w:rPr>
                <w:rFonts w:ascii="Trebuchet MS" w:hAnsi="Trebuchet MS"/>
                <w:b w:val="0"/>
              </w:rPr>
              <w:t xml:space="preserve"> pe baza cărora să se </w:t>
            </w:r>
            <w:r w:rsidR="00575889" w:rsidRPr="002B19A6">
              <w:rPr>
                <w:rFonts w:ascii="Trebuchet MS" w:hAnsi="Trebuchet MS"/>
                <w:b w:val="0"/>
              </w:rPr>
              <w:t>întocmească seturile de subiecte</w:t>
            </w:r>
            <w:r w:rsidR="009061B5" w:rsidRPr="002B19A6">
              <w:rPr>
                <w:rFonts w:ascii="Trebuchet MS" w:hAnsi="Trebuchet MS"/>
                <w:b w:val="0"/>
              </w:rPr>
              <w:t xml:space="preserve"> care vor fi prezentate candidaților</w:t>
            </w:r>
            <w:r w:rsidR="00575889" w:rsidRPr="002B19A6">
              <w:rPr>
                <w:rFonts w:ascii="Trebuchet MS" w:hAnsi="Trebuchet MS"/>
                <w:b w:val="0"/>
              </w:rPr>
              <w:t>;</w:t>
            </w:r>
          </w:p>
          <w:p w:rsidR="00F76862" w:rsidRPr="002B19A6" w:rsidRDefault="00B3638A" w:rsidP="00B3638A">
            <w:pPr>
              <w:pStyle w:val="Title"/>
              <w:numPr>
                <w:ilvl w:val="0"/>
                <w:numId w:val="27"/>
              </w:numPr>
              <w:spacing w:before="0"/>
              <w:jc w:val="both"/>
              <w:rPr>
                <w:rFonts w:ascii="Trebuchet MS" w:hAnsi="Trebuchet MS"/>
                <w:b w:val="0"/>
              </w:rPr>
            </w:pPr>
            <w:r w:rsidRPr="002B19A6">
              <w:rPr>
                <w:rFonts w:ascii="Trebuchet MS" w:hAnsi="Trebuchet MS"/>
                <w:b w:val="0"/>
              </w:rPr>
              <w:t xml:space="preserve">reprezentantul Agenției în cadrul comisiei de concurs </w:t>
            </w:r>
            <w:r w:rsidR="00575889" w:rsidRPr="002B19A6">
              <w:rPr>
                <w:rFonts w:ascii="Trebuchet MS" w:hAnsi="Trebuchet MS"/>
                <w:b w:val="0"/>
              </w:rPr>
              <w:t>va formula</w:t>
            </w:r>
            <w:r w:rsidRPr="002B19A6">
              <w:rPr>
                <w:rFonts w:ascii="Trebuchet MS" w:hAnsi="Trebuchet MS"/>
                <w:b w:val="0"/>
              </w:rPr>
              <w:t xml:space="preserve"> propuneri de subiecte prin care să fie testate cunoștințele generale ale candidatului în domeniul administraţiei publice, precum şi cunoaşterea tematicilor privind respectarea demnităţii umane, protecţia drepturilor şi libertăţilor fundamentale ale omului, prevenirea şi combaterea incitării la ură şi discriminare</w:t>
            </w:r>
            <w:r w:rsidR="00B47759" w:rsidRPr="002B19A6">
              <w:rPr>
                <w:rFonts w:ascii="Trebuchet MS" w:hAnsi="Trebuchet MS"/>
                <w:b w:val="0"/>
              </w:rPr>
              <w:t xml:space="preserve"> și care reprezintă </w:t>
            </w:r>
            <w:r w:rsidR="0090552C" w:rsidRPr="002B19A6">
              <w:rPr>
                <w:rFonts w:ascii="Trebuchet MS" w:hAnsi="Trebuchet MS"/>
                <w:b w:val="0"/>
              </w:rPr>
              <w:t>25</w:t>
            </w:r>
            <w:r w:rsidR="00B47759" w:rsidRPr="002B19A6">
              <w:rPr>
                <w:rFonts w:ascii="Trebuchet MS" w:hAnsi="Trebuchet MS"/>
                <w:b w:val="0"/>
              </w:rPr>
              <w:t>% din punctajul maxim stabilit al probei scrise</w:t>
            </w:r>
            <w:r w:rsidRPr="002B19A6">
              <w:rPr>
                <w:rFonts w:ascii="Trebuchet MS" w:hAnsi="Trebuchet MS"/>
                <w:b w:val="0"/>
              </w:rPr>
              <w:t>;</w:t>
            </w:r>
          </w:p>
          <w:p w:rsidR="0090552C" w:rsidRPr="002B19A6" w:rsidRDefault="00575889" w:rsidP="00B3638A">
            <w:pPr>
              <w:pStyle w:val="Title"/>
              <w:numPr>
                <w:ilvl w:val="0"/>
                <w:numId w:val="27"/>
              </w:numPr>
              <w:spacing w:before="0"/>
              <w:jc w:val="both"/>
              <w:rPr>
                <w:rFonts w:ascii="Trebuchet MS" w:hAnsi="Trebuchet MS"/>
                <w:b w:val="0"/>
              </w:rPr>
            </w:pPr>
            <w:r w:rsidRPr="002B19A6">
              <w:rPr>
                <w:rFonts w:ascii="Trebuchet MS" w:hAnsi="Trebuchet MS"/>
                <w:b w:val="0"/>
              </w:rPr>
              <w:t xml:space="preserve">propunerile de subiecte formulate de </w:t>
            </w:r>
            <w:r w:rsidR="00B47759" w:rsidRPr="002B19A6">
              <w:rPr>
                <w:rFonts w:ascii="Trebuchet MS" w:hAnsi="Trebuchet MS"/>
                <w:b w:val="0"/>
              </w:rPr>
              <w:t>membrii comisiei de concurs sau, după caz, de reprezentan</w:t>
            </w:r>
            <w:r w:rsidR="003A39AE" w:rsidRPr="002B19A6">
              <w:rPr>
                <w:rFonts w:ascii="Trebuchet MS" w:hAnsi="Trebuchet MS"/>
                <w:b w:val="0"/>
              </w:rPr>
              <w:t>tul</w:t>
            </w:r>
            <w:r w:rsidRPr="002B19A6">
              <w:rPr>
                <w:rFonts w:ascii="Trebuchet MS" w:hAnsi="Trebuchet MS"/>
                <w:b w:val="0"/>
              </w:rPr>
              <w:t xml:space="preserve"> Agenției în cadrul comisiei de concurs se extrag aleatoriu prin instrumentele informatice puse la dispozi</w:t>
            </w:r>
            <w:r w:rsidR="009061B5" w:rsidRPr="002B19A6">
              <w:rPr>
                <w:rFonts w:ascii="Trebuchet MS" w:hAnsi="Trebuchet MS"/>
                <w:b w:val="0"/>
              </w:rPr>
              <w:t>ția autor</w:t>
            </w:r>
            <w:r w:rsidRPr="002B19A6">
              <w:rPr>
                <w:rFonts w:ascii="Trebuchet MS" w:hAnsi="Trebuchet MS"/>
                <w:b w:val="0"/>
              </w:rPr>
              <w:t>ităților și instituțiilor publice organizatoare a concursurilor de către Agenția Națională a Funcționarilor Publici</w:t>
            </w:r>
            <w:r w:rsidR="0090552C" w:rsidRPr="002B19A6">
              <w:rPr>
                <w:rFonts w:ascii="Trebuchet MS" w:hAnsi="Trebuchet MS"/>
                <w:b w:val="0"/>
              </w:rPr>
              <w:t>;</w:t>
            </w:r>
          </w:p>
          <w:p w:rsidR="009061B5" w:rsidRPr="002B19A6" w:rsidRDefault="0090552C" w:rsidP="009A5192">
            <w:pPr>
              <w:pStyle w:val="Title"/>
              <w:numPr>
                <w:ilvl w:val="0"/>
                <w:numId w:val="27"/>
              </w:numPr>
              <w:spacing w:before="0"/>
              <w:jc w:val="both"/>
              <w:rPr>
                <w:rFonts w:ascii="Trebuchet MS" w:hAnsi="Trebuchet MS"/>
                <w:b w:val="0"/>
              </w:rPr>
            </w:pPr>
            <w:r w:rsidRPr="002B19A6">
              <w:rPr>
                <w:rFonts w:ascii="Trebuchet MS" w:hAnsi="Trebuchet MS"/>
                <w:b w:val="0"/>
              </w:rPr>
              <w:lastRenderedPageBreak/>
              <w:t>în măsura în care autoritatea sau instituția publică</w:t>
            </w:r>
            <w:r w:rsidR="006A7E6A" w:rsidRPr="002B19A6">
              <w:rPr>
                <w:rFonts w:ascii="Trebuchet MS" w:hAnsi="Trebuchet MS"/>
                <w:b w:val="0"/>
              </w:rPr>
              <w:t xml:space="preserve"> solicită utilizarea</w:t>
            </w:r>
            <w:r w:rsidRPr="002B19A6">
              <w:rPr>
                <w:rFonts w:ascii="Trebuchet MS" w:hAnsi="Trebuchet MS"/>
                <w:b w:val="0"/>
              </w:rPr>
              <w:t xml:space="preserve"> </w:t>
            </w:r>
            <w:r w:rsidR="00474A65" w:rsidRPr="002B19A6">
              <w:rPr>
                <w:rFonts w:ascii="Trebuchet MS" w:hAnsi="Trebuchet MS"/>
                <w:b w:val="0"/>
              </w:rPr>
              <w:t>instrumentel</w:t>
            </w:r>
            <w:r w:rsidR="006A7E6A" w:rsidRPr="002B19A6">
              <w:rPr>
                <w:rFonts w:ascii="Trebuchet MS" w:hAnsi="Trebuchet MS"/>
                <w:b w:val="0"/>
              </w:rPr>
              <w:t>or</w:t>
            </w:r>
            <w:r w:rsidRPr="002B19A6">
              <w:rPr>
                <w:rFonts w:ascii="Trebuchet MS" w:hAnsi="Trebuchet MS"/>
                <w:b w:val="0"/>
              </w:rPr>
              <w:t xml:space="preserve"> informatice </w:t>
            </w:r>
            <w:r w:rsidRPr="002B19A6">
              <w:rPr>
                <w:rFonts w:ascii="Trebuchet MS" w:hAnsi="Trebuchet MS"/>
                <w:b w:val="0"/>
                <w:bCs/>
              </w:rPr>
              <w:t>pentru extragerea aleatorie a propunerilor de subiecte, Agenția va pune la dispoziție</w:t>
            </w:r>
            <w:r w:rsidR="006A7E6A" w:rsidRPr="002B19A6">
              <w:rPr>
                <w:rFonts w:ascii="Trebuchet MS" w:hAnsi="Trebuchet MS"/>
                <w:b w:val="0"/>
                <w:bCs/>
              </w:rPr>
              <w:t xml:space="preserve"> aceste instrumente</w:t>
            </w:r>
            <w:r w:rsidRPr="002B19A6">
              <w:rPr>
                <w:rFonts w:ascii="Trebuchet MS" w:hAnsi="Trebuchet MS"/>
                <w:b w:val="0"/>
                <w:bCs/>
              </w:rPr>
              <w:t>, în vederea extragerii propunerilor de subiecte formulate de ceilalți membri în comisia de concurs</w:t>
            </w:r>
            <w:r w:rsidR="00B67835" w:rsidRPr="002B19A6">
              <w:rPr>
                <w:rFonts w:ascii="Trebuchet MS" w:hAnsi="Trebuchet MS"/>
                <w:b w:val="0"/>
                <w:bCs/>
              </w:rPr>
              <w:t>, pentru care Agenția desemnează reprezentant în condițiile legii</w:t>
            </w:r>
            <w:r w:rsidR="009061B5" w:rsidRPr="002B19A6">
              <w:rPr>
                <w:rFonts w:ascii="Trebuchet MS" w:hAnsi="Trebuchet MS"/>
                <w:b w:val="0"/>
              </w:rPr>
              <w:t>.</w:t>
            </w:r>
          </w:p>
          <w:p w:rsidR="009A5192" w:rsidRPr="002B19A6" w:rsidRDefault="009A5192" w:rsidP="009A5192">
            <w:pPr>
              <w:pStyle w:val="Title"/>
              <w:spacing w:before="0"/>
              <w:ind w:left="720"/>
              <w:jc w:val="both"/>
              <w:rPr>
                <w:rFonts w:ascii="Trebuchet MS" w:hAnsi="Trebuchet MS"/>
                <w:b w:val="0"/>
              </w:rPr>
            </w:pPr>
          </w:p>
          <w:p w:rsidR="009061B5" w:rsidRPr="002B19A6" w:rsidRDefault="00D409DF" w:rsidP="00D409DF">
            <w:pPr>
              <w:pStyle w:val="Title"/>
              <w:spacing w:before="0"/>
              <w:jc w:val="both"/>
              <w:rPr>
                <w:rFonts w:ascii="Trebuchet MS" w:hAnsi="Trebuchet MS"/>
                <w:b w:val="0"/>
              </w:rPr>
            </w:pPr>
            <w:r w:rsidRPr="002B19A6">
              <w:rPr>
                <w:rFonts w:ascii="Trebuchet MS" w:hAnsi="Trebuchet MS"/>
                <w:b w:val="0"/>
              </w:rPr>
              <w:t>I</w:t>
            </w:r>
            <w:r w:rsidR="009061B5" w:rsidRPr="002B19A6">
              <w:rPr>
                <w:rFonts w:ascii="Trebuchet MS" w:hAnsi="Trebuchet MS"/>
                <w:b w:val="0"/>
              </w:rPr>
              <w:t xml:space="preserve">nstrucțiunile privind utilizarea instrumentelor informatice pentru extragerea propunerilor de subiecte </w:t>
            </w:r>
            <w:r w:rsidR="00173A78" w:rsidRPr="002B19A6">
              <w:rPr>
                <w:rFonts w:ascii="Trebuchet MS" w:hAnsi="Trebuchet MS"/>
                <w:b w:val="0"/>
              </w:rPr>
              <w:t xml:space="preserve">de către reprezentanții Agenției în cadrul comisiei de concurs sau, după caz, </w:t>
            </w:r>
            <w:r w:rsidR="009061B5" w:rsidRPr="002B19A6">
              <w:rPr>
                <w:rFonts w:ascii="Trebuchet MS" w:hAnsi="Trebuchet MS"/>
                <w:b w:val="0"/>
              </w:rPr>
              <w:t xml:space="preserve">de către </w:t>
            </w:r>
            <w:r w:rsidR="00B47759" w:rsidRPr="002B19A6">
              <w:rPr>
                <w:rFonts w:ascii="Trebuchet MS" w:hAnsi="Trebuchet MS"/>
                <w:b w:val="0"/>
              </w:rPr>
              <w:t xml:space="preserve">membrii comisiei de concurs </w:t>
            </w:r>
            <w:r w:rsidR="009061B5" w:rsidRPr="002B19A6">
              <w:rPr>
                <w:rFonts w:ascii="Trebuchet MS" w:hAnsi="Trebuchet MS"/>
                <w:b w:val="0"/>
              </w:rPr>
              <w:t>se aprobă prin ordin al președintelui Agenției</w:t>
            </w:r>
            <w:r w:rsidR="00D94FA4" w:rsidRPr="002B19A6">
              <w:rPr>
                <w:rFonts w:ascii="Trebuchet MS" w:hAnsi="Trebuchet MS"/>
                <w:b w:val="0"/>
              </w:rPr>
              <w:t xml:space="preserve">, </w:t>
            </w:r>
            <w:r w:rsidR="009061B5" w:rsidRPr="002B19A6">
              <w:rPr>
                <w:rFonts w:ascii="Trebuchet MS" w:hAnsi="Trebuchet MS"/>
                <w:b w:val="0"/>
              </w:rPr>
              <w:t>care se publică în Monitorul Oficial al României, Partea I.</w:t>
            </w:r>
          </w:p>
          <w:p w:rsidR="00D409DF" w:rsidRPr="002B19A6" w:rsidRDefault="00D409DF" w:rsidP="00D409DF">
            <w:pPr>
              <w:pStyle w:val="Title"/>
              <w:spacing w:before="0"/>
              <w:jc w:val="both"/>
              <w:rPr>
                <w:rFonts w:ascii="Trebuchet MS" w:hAnsi="Trebuchet MS"/>
                <w:b w:val="0"/>
              </w:rPr>
            </w:pPr>
          </w:p>
          <w:p w:rsidR="00CD56C9" w:rsidRPr="002B19A6" w:rsidRDefault="0015575F" w:rsidP="0063217B">
            <w:pPr>
              <w:pStyle w:val="Title"/>
              <w:spacing w:before="0"/>
              <w:jc w:val="both"/>
              <w:rPr>
                <w:rFonts w:ascii="Trebuchet MS" w:hAnsi="Trebuchet MS"/>
                <w:b w:val="0"/>
              </w:rPr>
            </w:pPr>
            <w:r w:rsidRPr="002B19A6">
              <w:rPr>
                <w:rFonts w:ascii="Trebuchet MS" w:hAnsi="Trebuchet MS"/>
                <w:b w:val="0"/>
              </w:rPr>
              <w:t>Pentru sprijinul autorităților și instituțiilor publice organizatoare a concursurilor care nu dețin echipamente de accesibilizare</w:t>
            </w:r>
            <w:r w:rsidR="0076689C" w:rsidRPr="002B19A6">
              <w:rPr>
                <w:rFonts w:ascii="Trebuchet MS" w:hAnsi="Trebuchet MS"/>
                <w:b w:val="0"/>
              </w:rPr>
              <w:t>,</w:t>
            </w:r>
            <w:r w:rsidRPr="002B19A6">
              <w:rPr>
                <w:rFonts w:ascii="Trebuchet MS" w:hAnsi="Trebuchet MS"/>
                <w:b w:val="0"/>
              </w:rPr>
              <w:t xml:space="preserve"> prin proiect se propune reglementarea expresă a solicit</w:t>
            </w:r>
            <w:r w:rsidR="0076689C" w:rsidRPr="002B19A6">
              <w:rPr>
                <w:rFonts w:ascii="Trebuchet MS" w:hAnsi="Trebuchet MS"/>
                <w:b w:val="0"/>
              </w:rPr>
              <w:t>ării punerii la</w:t>
            </w:r>
            <w:r w:rsidRPr="002B19A6">
              <w:rPr>
                <w:rFonts w:ascii="Trebuchet MS" w:hAnsi="Trebuchet MS"/>
                <w:b w:val="0"/>
              </w:rPr>
              <w:t xml:space="preserve"> dispoziție</w:t>
            </w:r>
            <w:r w:rsidR="00CD56C9" w:rsidRPr="002B19A6">
              <w:rPr>
                <w:rFonts w:ascii="Trebuchet MS" w:hAnsi="Trebuchet MS"/>
                <w:b w:val="0"/>
              </w:rPr>
              <w:t>, cu titlu gratuit,</w:t>
            </w:r>
            <w:r w:rsidRPr="002B19A6">
              <w:rPr>
                <w:rFonts w:ascii="Trebuchet MS" w:hAnsi="Trebuchet MS"/>
                <w:b w:val="0"/>
              </w:rPr>
              <w:t xml:space="preserve"> a </w:t>
            </w:r>
            <w:r w:rsidR="00795DCA" w:rsidRPr="002B19A6">
              <w:rPr>
                <w:rFonts w:ascii="Trebuchet MS" w:hAnsi="Trebuchet MS"/>
                <w:b w:val="0"/>
              </w:rPr>
              <w:t>acestor echipamente</w:t>
            </w:r>
            <w:r w:rsidRPr="002B19A6">
              <w:rPr>
                <w:rFonts w:ascii="Trebuchet MS" w:hAnsi="Trebuchet MS"/>
                <w:b w:val="0"/>
              </w:rPr>
              <w:t xml:space="preserve"> de către Agenție. </w:t>
            </w:r>
            <w:r w:rsidR="0076689C" w:rsidRPr="002B19A6">
              <w:rPr>
                <w:rFonts w:ascii="Trebuchet MS" w:hAnsi="Trebuchet MS"/>
                <w:b w:val="0"/>
              </w:rPr>
              <w:t xml:space="preserve">Astfel, prin proiect au fost reglementate norme cu privire la termenul de transmitere a solicitării de punere la dispoziție a echipamentelor de accesibilizare, condițiile în care echipamentele pot fi puse la dispoziție, precum și cu privire la </w:t>
            </w:r>
            <w:r w:rsidR="0063217B" w:rsidRPr="002B19A6">
              <w:rPr>
                <w:rFonts w:ascii="Trebuchet MS" w:hAnsi="Trebuchet MS"/>
                <w:b w:val="0"/>
              </w:rPr>
              <w:t xml:space="preserve">sumele necesare pentru asigurarea cheltuielilor de transport, cazare şi masă, în condiţiile legislaţiei specifice, pentru reprezentantul Agenției Naționale a Funcționarilor Publici.  </w:t>
            </w:r>
          </w:p>
          <w:p w:rsidR="00CD56C9" w:rsidRPr="002B19A6" w:rsidRDefault="00CD56C9" w:rsidP="0063217B">
            <w:pPr>
              <w:pStyle w:val="Title"/>
              <w:spacing w:before="0"/>
              <w:jc w:val="both"/>
              <w:rPr>
                <w:rFonts w:ascii="Trebuchet MS" w:hAnsi="Trebuchet MS"/>
                <w:b w:val="0"/>
              </w:rPr>
            </w:pPr>
            <w:r w:rsidRPr="002B19A6">
              <w:rPr>
                <w:rFonts w:ascii="Trebuchet MS" w:hAnsi="Trebuchet MS"/>
                <w:b w:val="0"/>
              </w:rPr>
              <w:t xml:space="preserve">În vederea utilizării echipamentelor de accesibilizare de către autoritățile și instituțiile publice, între Agenție și acestea, se încheie un </w:t>
            </w:r>
            <w:r w:rsidR="00607E65">
              <w:rPr>
                <w:rFonts w:ascii="Trebuchet MS" w:hAnsi="Trebuchet MS"/>
                <w:b w:val="0"/>
              </w:rPr>
              <w:t>protocol de colaborare</w:t>
            </w:r>
            <w:bookmarkStart w:id="0" w:name="_GoBack"/>
            <w:bookmarkEnd w:id="0"/>
            <w:r w:rsidRPr="002B19A6">
              <w:rPr>
                <w:rFonts w:ascii="Trebuchet MS" w:hAnsi="Trebuchet MS"/>
                <w:b w:val="0"/>
              </w:rPr>
              <w:t xml:space="preserve"> prin care se stabilesc condițiile de utilizare și perioada. </w:t>
            </w:r>
          </w:p>
          <w:p w:rsidR="003A39AE" w:rsidRPr="002B19A6" w:rsidRDefault="003A39AE" w:rsidP="0063217B">
            <w:pPr>
              <w:pStyle w:val="Title"/>
              <w:spacing w:before="0"/>
              <w:jc w:val="both"/>
              <w:rPr>
                <w:rFonts w:ascii="Trebuchet MS" w:hAnsi="Trebuchet MS"/>
                <w:b w:val="0"/>
              </w:rPr>
            </w:pPr>
          </w:p>
          <w:p w:rsidR="003A39AE" w:rsidRPr="002B19A6" w:rsidRDefault="003A39AE" w:rsidP="003A39AE">
            <w:pPr>
              <w:jc w:val="both"/>
              <w:rPr>
                <w:rFonts w:ascii="Trebuchet MS" w:hAnsi="Trebuchet MS"/>
              </w:rPr>
            </w:pPr>
            <w:r w:rsidRPr="002B19A6">
              <w:rPr>
                <w:rFonts w:ascii="Trebuchet MS" w:hAnsi="Trebuchet MS"/>
              </w:rPr>
              <w:t>În vederea asigurării termenului corespunzător pentru emiterea actului administrativ de numire în funcția publică de nivel superior a funcționarului public, ca urmare a promovării concursului sau examenului de promovare în grad profesional, prin proiect se propune modificarea alin. (2) al art. 128 din Hotărârea Guvernului nr. 611/2008, cu modificările și completările ulterioare, în sensul prevederii faptului că acesta curge de la data transformării postului ocupat de funcționarul public ca urmare a promovării concursului</w:t>
            </w:r>
            <w:r w:rsidRPr="002B19A6">
              <w:rPr>
                <w:rFonts w:ascii="Trebuchet MS" w:hAnsi="Trebuchet MS"/>
                <w:lang w:val="en-US"/>
              </w:rPr>
              <w:t xml:space="preserve"> </w:t>
            </w:r>
            <w:r w:rsidRPr="002B19A6">
              <w:rPr>
                <w:rFonts w:ascii="Trebuchet MS" w:hAnsi="Trebuchet MS"/>
              </w:rPr>
              <w:t>sau examenului de promovare în grad profesional, în condițiile legii.</w:t>
            </w:r>
          </w:p>
          <w:p w:rsidR="003A39AE" w:rsidRPr="002B19A6" w:rsidRDefault="003A39AE" w:rsidP="003A39AE">
            <w:pPr>
              <w:jc w:val="both"/>
              <w:rPr>
                <w:rFonts w:ascii="Trebuchet MS" w:hAnsi="Trebuchet MS"/>
                <w:b/>
              </w:rPr>
            </w:pPr>
          </w:p>
          <w:p w:rsidR="00C0525A" w:rsidRPr="002B19A6" w:rsidRDefault="00C0525A" w:rsidP="00C0525A">
            <w:pPr>
              <w:jc w:val="both"/>
              <w:rPr>
                <w:rFonts w:ascii="Trebuchet MS" w:hAnsi="Trebuchet MS"/>
              </w:rPr>
            </w:pPr>
            <w:r w:rsidRPr="002B19A6">
              <w:rPr>
                <w:rFonts w:ascii="Trebuchet MS" w:hAnsi="Trebuchet MS"/>
              </w:rPr>
              <w:t xml:space="preserve">Pentru asigurarea posibilității testării unor abilități cognitive ale candidaților pentru ocuparea unei funcții publice, este necesară modificarea Anexa nr. 1 la Hotărârea Guvernului nr. 611/2008, cu modificările și completările ulterioare, prin includerea unor astfel de abilități cognitive la rubrica condiții specifice pentru ocuparea postului. </w:t>
            </w:r>
          </w:p>
        </w:tc>
      </w:tr>
      <w:tr w:rsidR="002B19A6" w:rsidRPr="002B19A6" w:rsidTr="00E77CC1">
        <w:tc>
          <w:tcPr>
            <w:tcW w:w="2658" w:type="dxa"/>
            <w:shd w:val="clear" w:color="auto" w:fill="auto"/>
          </w:tcPr>
          <w:p w:rsidR="00CE0F29" w:rsidRPr="002B19A6" w:rsidRDefault="004A26D1" w:rsidP="00B83DFA">
            <w:pPr>
              <w:rPr>
                <w:rFonts w:ascii="Trebuchet MS" w:hAnsi="Trebuchet MS"/>
              </w:rPr>
            </w:pPr>
            <w:r w:rsidRPr="002B19A6">
              <w:rPr>
                <w:rFonts w:ascii="Trebuchet MS" w:hAnsi="Trebuchet MS"/>
              </w:rPr>
              <w:lastRenderedPageBreak/>
              <w:t xml:space="preserve">3. Alte informaţii </w:t>
            </w:r>
          </w:p>
        </w:tc>
        <w:tc>
          <w:tcPr>
            <w:tcW w:w="7530" w:type="dxa"/>
            <w:gridSpan w:val="8"/>
            <w:shd w:val="clear" w:color="auto" w:fill="auto"/>
          </w:tcPr>
          <w:p w:rsidR="00C87D33" w:rsidRPr="002B19A6" w:rsidRDefault="007D7EDB" w:rsidP="00CE0F29">
            <w:pPr>
              <w:rPr>
                <w:rFonts w:ascii="Trebuchet MS" w:hAnsi="Trebuchet MS"/>
              </w:rPr>
            </w:pPr>
            <w:r w:rsidRPr="002B19A6">
              <w:rPr>
                <w:rFonts w:ascii="Trebuchet MS" w:hAnsi="Trebuchet MS"/>
              </w:rPr>
              <w:t>Proiectul de act normativ nu se referă la acest subiect.</w:t>
            </w:r>
          </w:p>
        </w:tc>
      </w:tr>
      <w:tr w:rsidR="002B19A6" w:rsidRPr="002B19A6" w:rsidTr="003A1764">
        <w:tc>
          <w:tcPr>
            <w:tcW w:w="10188" w:type="dxa"/>
            <w:gridSpan w:val="9"/>
            <w:shd w:val="clear" w:color="auto" w:fill="auto"/>
          </w:tcPr>
          <w:p w:rsidR="00DA6FAE" w:rsidRPr="002B19A6" w:rsidRDefault="00DA6FAE" w:rsidP="004A26D1">
            <w:pPr>
              <w:rPr>
                <w:rFonts w:ascii="Trebuchet MS" w:hAnsi="Trebuchet MS"/>
                <w:b/>
                <w:i/>
              </w:rPr>
            </w:pPr>
          </w:p>
          <w:p w:rsidR="004A26D1" w:rsidRPr="002B19A6" w:rsidRDefault="004A26D1" w:rsidP="004A26D1">
            <w:pPr>
              <w:rPr>
                <w:rFonts w:ascii="Trebuchet MS" w:hAnsi="Trebuchet MS"/>
                <w:b/>
                <w:i/>
              </w:rPr>
            </w:pPr>
            <w:r w:rsidRPr="002B19A6">
              <w:rPr>
                <w:rFonts w:ascii="Trebuchet MS" w:hAnsi="Trebuchet MS"/>
                <w:b/>
                <w:i/>
              </w:rPr>
              <w:t>Sec</w:t>
            </w:r>
            <w:r w:rsidR="00280BFB" w:rsidRPr="002B19A6">
              <w:rPr>
                <w:rFonts w:ascii="Trebuchet MS" w:hAnsi="Trebuchet MS"/>
                <w:b/>
                <w:i/>
              </w:rPr>
              <w:t>ţ</w:t>
            </w:r>
            <w:r w:rsidRPr="002B19A6">
              <w:rPr>
                <w:rFonts w:ascii="Trebuchet MS" w:hAnsi="Trebuchet MS"/>
                <w:b/>
                <w:i/>
              </w:rPr>
              <w:t xml:space="preserve">iunea a 3-a                                                                                </w:t>
            </w:r>
          </w:p>
          <w:p w:rsidR="00001B39" w:rsidRPr="002B19A6" w:rsidRDefault="004A26D1" w:rsidP="00B83DFA">
            <w:pPr>
              <w:rPr>
                <w:rFonts w:ascii="Trebuchet MS" w:hAnsi="Trebuchet MS"/>
                <w:b/>
                <w:i/>
              </w:rPr>
            </w:pPr>
            <w:r w:rsidRPr="002B19A6">
              <w:rPr>
                <w:rFonts w:ascii="Trebuchet MS" w:hAnsi="Trebuchet MS"/>
                <w:b/>
                <w:i/>
              </w:rPr>
              <w:lastRenderedPageBreak/>
              <w:t>Impactul socioeconomic al proiectului de act normativ</w:t>
            </w:r>
          </w:p>
          <w:p w:rsidR="00DA6FAE" w:rsidRPr="002B19A6" w:rsidRDefault="00DA6FAE" w:rsidP="00B83DFA">
            <w:pPr>
              <w:rPr>
                <w:rFonts w:ascii="Trebuchet MS" w:hAnsi="Trebuchet MS"/>
                <w:b/>
                <w:i/>
              </w:rPr>
            </w:pPr>
          </w:p>
        </w:tc>
      </w:tr>
      <w:tr w:rsidR="002B19A6" w:rsidRPr="002B19A6" w:rsidTr="00E77CC1">
        <w:tc>
          <w:tcPr>
            <w:tcW w:w="4545" w:type="dxa"/>
            <w:gridSpan w:val="2"/>
            <w:shd w:val="clear" w:color="auto" w:fill="auto"/>
          </w:tcPr>
          <w:p w:rsidR="00CE0F29" w:rsidRPr="002B19A6" w:rsidRDefault="004A26D1" w:rsidP="00CE0F29">
            <w:pPr>
              <w:rPr>
                <w:rFonts w:ascii="Trebuchet MS" w:hAnsi="Trebuchet MS"/>
              </w:rPr>
            </w:pPr>
            <w:r w:rsidRPr="002B19A6">
              <w:rPr>
                <w:rFonts w:ascii="Trebuchet MS" w:hAnsi="Trebuchet MS"/>
              </w:rPr>
              <w:lastRenderedPageBreak/>
              <w:t>1. Impactul macroeconomic</w:t>
            </w:r>
          </w:p>
        </w:tc>
        <w:tc>
          <w:tcPr>
            <w:tcW w:w="5643" w:type="dxa"/>
            <w:gridSpan w:val="7"/>
            <w:shd w:val="clear" w:color="auto" w:fill="auto"/>
          </w:tcPr>
          <w:p w:rsidR="00CE0F29" w:rsidRPr="002B19A6" w:rsidRDefault="00D4634A"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E77CC1">
        <w:tc>
          <w:tcPr>
            <w:tcW w:w="4545" w:type="dxa"/>
            <w:gridSpan w:val="2"/>
            <w:shd w:val="clear" w:color="auto" w:fill="auto"/>
          </w:tcPr>
          <w:p w:rsidR="00CE0F29" w:rsidRPr="002B19A6" w:rsidRDefault="004A26D1" w:rsidP="0045534D">
            <w:pPr>
              <w:jc w:val="both"/>
              <w:rPr>
                <w:rFonts w:ascii="Trebuchet MS" w:hAnsi="Trebuchet MS"/>
              </w:rPr>
            </w:pPr>
            <w:r w:rsidRPr="002B19A6">
              <w:rPr>
                <w:rFonts w:ascii="Trebuchet MS" w:hAnsi="Trebuchet MS"/>
              </w:rPr>
              <w:t>1</w:t>
            </w:r>
            <w:r w:rsidRPr="002B19A6">
              <w:rPr>
                <w:rFonts w:ascii="Trebuchet MS" w:hAnsi="Trebuchet MS"/>
                <w:vertAlign w:val="superscript"/>
              </w:rPr>
              <w:t>1</w:t>
            </w:r>
            <w:r w:rsidRPr="002B19A6">
              <w:rPr>
                <w:rFonts w:ascii="Trebuchet MS" w:hAnsi="Trebuchet MS"/>
              </w:rPr>
              <w:t>. Impactul asupra mediului concuren</w:t>
            </w:r>
            <w:r w:rsidR="00280BFB" w:rsidRPr="002B19A6">
              <w:rPr>
                <w:rFonts w:ascii="Trebuchet MS" w:hAnsi="Trebuchet MS"/>
              </w:rPr>
              <w:t>ţ</w:t>
            </w:r>
            <w:r w:rsidRPr="002B19A6">
              <w:rPr>
                <w:rFonts w:ascii="Trebuchet MS" w:hAnsi="Trebuchet MS"/>
              </w:rPr>
              <w:t>ial si domeniului</w:t>
            </w:r>
            <w:r w:rsidR="00280BFB" w:rsidRPr="002B19A6">
              <w:rPr>
                <w:rFonts w:ascii="Trebuchet MS" w:hAnsi="Trebuchet MS"/>
              </w:rPr>
              <w:t xml:space="preserve"> </w:t>
            </w:r>
            <w:r w:rsidRPr="002B19A6">
              <w:rPr>
                <w:rFonts w:ascii="Trebuchet MS" w:hAnsi="Trebuchet MS"/>
              </w:rPr>
              <w:t>ajutoarelor de stat</w:t>
            </w:r>
          </w:p>
        </w:tc>
        <w:tc>
          <w:tcPr>
            <w:tcW w:w="5643" w:type="dxa"/>
            <w:gridSpan w:val="7"/>
            <w:shd w:val="clear" w:color="auto" w:fill="auto"/>
          </w:tcPr>
          <w:p w:rsidR="00CE0F29" w:rsidRPr="002B19A6" w:rsidRDefault="00D4634A"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E77CC1">
        <w:tc>
          <w:tcPr>
            <w:tcW w:w="4545" w:type="dxa"/>
            <w:gridSpan w:val="2"/>
            <w:shd w:val="clear" w:color="auto" w:fill="auto"/>
          </w:tcPr>
          <w:p w:rsidR="00CE0F29" w:rsidRPr="002B19A6" w:rsidRDefault="00280BFB" w:rsidP="00CE0F29">
            <w:pPr>
              <w:rPr>
                <w:rFonts w:ascii="Trebuchet MS" w:hAnsi="Trebuchet MS"/>
              </w:rPr>
            </w:pPr>
            <w:r w:rsidRPr="002B19A6">
              <w:rPr>
                <w:rFonts w:ascii="Trebuchet MS" w:hAnsi="Trebuchet MS"/>
              </w:rPr>
              <w:t>2. Impactul asupra mediului de afaceri</w:t>
            </w:r>
          </w:p>
        </w:tc>
        <w:tc>
          <w:tcPr>
            <w:tcW w:w="5643" w:type="dxa"/>
            <w:gridSpan w:val="7"/>
            <w:shd w:val="clear" w:color="auto" w:fill="auto"/>
          </w:tcPr>
          <w:p w:rsidR="00CE0F29" w:rsidRPr="002B19A6" w:rsidRDefault="00D4634A"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E77CC1">
        <w:tc>
          <w:tcPr>
            <w:tcW w:w="4545" w:type="dxa"/>
            <w:gridSpan w:val="2"/>
            <w:shd w:val="clear" w:color="auto" w:fill="auto"/>
          </w:tcPr>
          <w:p w:rsidR="00B45D92" w:rsidRPr="002B19A6" w:rsidRDefault="00B45D92" w:rsidP="003C7AD1">
            <w:pPr>
              <w:jc w:val="both"/>
              <w:rPr>
                <w:rFonts w:ascii="Trebuchet MS" w:hAnsi="Trebuchet MS"/>
              </w:rPr>
            </w:pPr>
            <w:r w:rsidRPr="002B19A6">
              <w:rPr>
                <w:rFonts w:ascii="Trebuchet MS" w:hAnsi="Trebuchet MS"/>
              </w:rPr>
              <w:t>2</w:t>
            </w:r>
            <w:r w:rsidRPr="002B19A6">
              <w:rPr>
                <w:rFonts w:ascii="Trebuchet MS" w:hAnsi="Trebuchet MS"/>
                <w:vertAlign w:val="superscript"/>
              </w:rPr>
              <w:t>1</w:t>
            </w:r>
            <w:r w:rsidRPr="002B19A6">
              <w:rPr>
                <w:rFonts w:ascii="Trebuchet MS" w:hAnsi="Trebuchet MS"/>
              </w:rPr>
              <w:t>.Impactul asupra sarcinilor administrative</w:t>
            </w:r>
          </w:p>
        </w:tc>
        <w:tc>
          <w:tcPr>
            <w:tcW w:w="5643" w:type="dxa"/>
            <w:gridSpan w:val="7"/>
            <w:shd w:val="clear" w:color="auto" w:fill="auto"/>
          </w:tcPr>
          <w:p w:rsidR="0097446F" w:rsidRPr="002B19A6" w:rsidRDefault="002F4AC2" w:rsidP="0097446F">
            <w:pPr>
              <w:jc w:val="both"/>
              <w:rPr>
                <w:rFonts w:ascii="Trebuchet MS" w:hAnsi="Trebuchet MS"/>
              </w:rPr>
            </w:pPr>
            <w:r w:rsidRPr="002B19A6">
              <w:rPr>
                <w:rFonts w:ascii="Trebuchet MS" w:hAnsi="Trebuchet MS"/>
              </w:rPr>
              <w:t>D</w:t>
            </w:r>
            <w:r w:rsidR="00F66F98" w:rsidRPr="002B19A6">
              <w:rPr>
                <w:rFonts w:ascii="Trebuchet MS" w:hAnsi="Trebuchet MS"/>
              </w:rPr>
              <w:t xml:space="preserve">at fiind faptul că </w:t>
            </w:r>
            <w:r w:rsidRPr="002B19A6">
              <w:rPr>
                <w:rFonts w:ascii="Trebuchet MS" w:hAnsi="Trebuchet MS"/>
              </w:rPr>
              <w:t xml:space="preserve">atât aplicația informatică propusă pentru extragerea aleatorie a subiectelor formulate de </w:t>
            </w:r>
            <w:r w:rsidR="003E2811" w:rsidRPr="002B19A6">
              <w:rPr>
                <w:rFonts w:ascii="Trebuchet MS" w:hAnsi="Trebuchet MS"/>
              </w:rPr>
              <w:t xml:space="preserve">membrii comisiei de concurs sau, după caz, de </w:t>
            </w:r>
            <w:r w:rsidRPr="002B19A6">
              <w:rPr>
                <w:rFonts w:ascii="Trebuchet MS" w:hAnsi="Trebuchet MS"/>
              </w:rPr>
              <w:t>reprezentantul Agenției în comisiile de concurs, cât și pachetele asistive vor fi puse la dispoziția autorităților și instituțiilor publice de către Agenție, proiectul nu are un impact semnificativ asupra bugetului general consolidat</w:t>
            </w:r>
            <w:r w:rsidR="00795DCA" w:rsidRPr="002B19A6">
              <w:rPr>
                <w:rFonts w:ascii="Trebuchet MS" w:hAnsi="Trebuchet MS"/>
              </w:rPr>
              <w:t xml:space="preserve"> al autorităților și instituțiilor publice</w:t>
            </w:r>
            <w:r w:rsidRPr="002B19A6">
              <w:rPr>
                <w:rFonts w:ascii="Trebuchet MS" w:hAnsi="Trebuchet MS"/>
              </w:rPr>
              <w:t>.</w:t>
            </w:r>
            <w:r w:rsidRPr="002B19A6">
              <w:t xml:space="preserve"> </w:t>
            </w:r>
            <w:r w:rsidR="00F5077F" w:rsidRPr="002B19A6">
              <w:rPr>
                <w:rFonts w:ascii="Trebuchet MS" w:hAnsi="Trebuchet MS"/>
              </w:rPr>
              <w:t>C</w:t>
            </w:r>
            <w:r w:rsidRPr="002B19A6">
              <w:rPr>
                <w:rFonts w:ascii="Trebuchet MS" w:hAnsi="Trebuchet MS"/>
              </w:rPr>
              <w:t>osturi administrative suplimentare</w:t>
            </w:r>
            <w:r w:rsidR="00F5077F" w:rsidRPr="002B19A6">
              <w:rPr>
                <w:rFonts w:ascii="Trebuchet MS" w:hAnsi="Trebuchet MS"/>
              </w:rPr>
              <w:t xml:space="preserve"> vor fi generate în situația în care punerea la dispoziție a echipamentelor de accesibilizare se va realiza în altă localitate decât în municipiul București</w:t>
            </w:r>
            <w:r w:rsidR="006A294B" w:rsidRPr="002B19A6">
              <w:rPr>
                <w:rFonts w:ascii="Trebuchet MS" w:hAnsi="Trebuchet MS"/>
              </w:rPr>
              <w:t>, sens în care autoritatea sau instituția publică organizatoare a concursului va suporta cheltuielile de deplasare și, după caz, cazare pentru reprezentantul Agenției</w:t>
            </w:r>
            <w:r w:rsidR="00F5077F" w:rsidRPr="002B19A6">
              <w:rPr>
                <w:rFonts w:ascii="Trebuchet MS" w:hAnsi="Trebuchet MS"/>
              </w:rPr>
              <w:t xml:space="preserve">. </w:t>
            </w:r>
          </w:p>
        </w:tc>
      </w:tr>
      <w:tr w:rsidR="002B19A6" w:rsidRPr="002B19A6" w:rsidTr="00E77CC1">
        <w:tc>
          <w:tcPr>
            <w:tcW w:w="4545" w:type="dxa"/>
            <w:gridSpan w:val="2"/>
            <w:shd w:val="clear" w:color="auto" w:fill="auto"/>
          </w:tcPr>
          <w:p w:rsidR="00303F7F" w:rsidRPr="002B19A6" w:rsidRDefault="00303F7F" w:rsidP="00303F7F">
            <w:pPr>
              <w:jc w:val="both"/>
              <w:rPr>
                <w:rFonts w:ascii="Trebuchet MS" w:hAnsi="Trebuchet MS"/>
              </w:rPr>
            </w:pPr>
            <w:r w:rsidRPr="002B19A6">
              <w:rPr>
                <w:rFonts w:ascii="Trebuchet MS" w:hAnsi="Trebuchet MS"/>
              </w:rPr>
              <w:t>2</w:t>
            </w:r>
            <w:r w:rsidRPr="002B19A6">
              <w:rPr>
                <w:rFonts w:ascii="Trebuchet MS" w:hAnsi="Trebuchet MS"/>
                <w:vertAlign w:val="superscript"/>
              </w:rPr>
              <w:t>2</w:t>
            </w:r>
            <w:r w:rsidR="0030535F" w:rsidRPr="002B19A6">
              <w:rPr>
                <w:rFonts w:ascii="Trebuchet MS" w:hAnsi="Trebuchet MS"/>
              </w:rPr>
              <w:t xml:space="preserve">. </w:t>
            </w:r>
            <w:r w:rsidRPr="002B19A6">
              <w:rPr>
                <w:rFonts w:ascii="Trebuchet MS" w:hAnsi="Trebuchet MS"/>
              </w:rPr>
              <w:t>Impactul asupra întreprinderilor micii și mijlocii</w:t>
            </w:r>
          </w:p>
        </w:tc>
        <w:tc>
          <w:tcPr>
            <w:tcW w:w="5643" w:type="dxa"/>
            <w:gridSpan w:val="7"/>
            <w:shd w:val="clear" w:color="auto" w:fill="auto"/>
          </w:tcPr>
          <w:p w:rsidR="00303F7F" w:rsidRPr="002B19A6" w:rsidRDefault="00303F7F"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E77CC1">
        <w:tc>
          <w:tcPr>
            <w:tcW w:w="4545" w:type="dxa"/>
            <w:gridSpan w:val="2"/>
            <w:shd w:val="clear" w:color="auto" w:fill="auto"/>
          </w:tcPr>
          <w:p w:rsidR="00B45D92" w:rsidRPr="002B19A6" w:rsidRDefault="00B45D92" w:rsidP="00CE0F29">
            <w:pPr>
              <w:rPr>
                <w:rFonts w:ascii="Trebuchet MS" w:hAnsi="Trebuchet MS"/>
              </w:rPr>
            </w:pPr>
            <w:r w:rsidRPr="002B19A6">
              <w:rPr>
                <w:rFonts w:ascii="Trebuchet MS" w:hAnsi="Trebuchet MS"/>
              </w:rPr>
              <w:t>3. Impactul social</w:t>
            </w:r>
          </w:p>
        </w:tc>
        <w:tc>
          <w:tcPr>
            <w:tcW w:w="5643" w:type="dxa"/>
            <w:gridSpan w:val="7"/>
            <w:shd w:val="clear" w:color="auto" w:fill="auto"/>
          </w:tcPr>
          <w:p w:rsidR="004F41D3" w:rsidRPr="002B19A6" w:rsidRDefault="00B45D92" w:rsidP="0063217B">
            <w:pPr>
              <w:jc w:val="both"/>
              <w:rPr>
                <w:rFonts w:ascii="Trebuchet MS" w:hAnsi="Trebuchet MS"/>
              </w:rPr>
            </w:pPr>
            <w:r w:rsidRPr="002B19A6">
              <w:rPr>
                <w:rFonts w:ascii="Trebuchet MS" w:hAnsi="Trebuchet MS"/>
              </w:rPr>
              <w:t xml:space="preserve">Proiectul de act normativ </w:t>
            </w:r>
            <w:r w:rsidR="00BD3DD6" w:rsidRPr="002B19A6">
              <w:rPr>
                <w:rFonts w:ascii="Trebuchet MS" w:hAnsi="Trebuchet MS"/>
              </w:rPr>
              <w:t xml:space="preserve">are ca scop </w:t>
            </w:r>
            <w:r w:rsidR="00ED291C" w:rsidRPr="002B19A6">
              <w:rPr>
                <w:rFonts w:ascii="Trebuchet MS" w:hAnsi="Trebuchet MS"/>
              </w:rPr>
              <w:t xml:space="preserve">remedierea unor deficiențe ale cadrului legislativ constatate în practică, </w:t>
            </w:r>
            <w:r w:rsidR="002263A0" w:rsidRPr="002B19A6">
              <w:rPr>
                <w:rFonts w:ascii="Trebuchet MS" w:hAnsi="Trebuchet MS"/>
              </w:rPr>
              <w:t xml:space="preserve">stabilirea unor proceduri unitare și transparente cu privire la desfășurarea probei scrise a concursului pentru ocuparea unei funcții publice, </w:t>
            </w:r>
            <w:r w:rsidR="00ED291C" w:rsidRPr="002B19A6">
              <w:rPr>
                <w:rFonts w:ascii="Trebuchet MS" w:hAnsi="Trebuchet MS"/>
              </w:rPr>
              <w:t xml:space="preserve">precum și facilitarea accesului persoanelor cu dizabilități </w:t>
            </w:r>
            <w:r w:rsidR="002263A0" w:rsidRPr="002B19A6">
              <w:rPr>
                <w:rFonts w:ascii="Trebuchet MS" w:hAnsi="Trebuchet MS"/>
              </w:rPr>
              <w:t>în funcția publică</w:t>
            </w:r>
            <w:r w:rsidR="00C92BD1" w:rsidRPr="002B19A6">
              <w:rPr>
                <w:rFonts w:ascii="Trebuchet MS" w:hAnsi="Trebuchet MS"/>
              </w:rPr>
              <w:t>, ceea ce are un impact pozitiv asupra accesului în funcția publică</w:t>
            </w:r>
            <w:r w:rsidR="002263A0" w:rsidRPr="002B19A6">
              <w:rPr>
                <w:rFonts w:ascii="Trebuchet MS" w:hAnsi="Trebuchet MS"/>
              </w:rPr>
              <w:t>.</w:t>
            </w:r>
            <w:r w:rsidR="00F66F98" w:rsidRPr="002B19A6">
              <w:rPr>
                <w:rFonts w:ascii="Trebuchet MS" w:hAnsi="Trebuchet MS"/>
              </w:rPr>
              <w:t xml:space="preserve"> </w:t>
            </w:r>
          </w:p>
          <w:p w:rsidR="0063217B" w:rsidRPr="002B19A6" w:rsidRDefault="00C92BD1" w:rsidP="0063217B">
            <w:pPr>
              <w:jc w:val="both"/>
              <w:rPr>
                <w:rFonts w:ascii="Trebuchet MS" w:hAnsi="Trebuchet MS"/>
              </w:rPr>
            </w:pPr>
            <w:r w:rsidRPr="002B19A6">
              <w:rPr>
                <w:rFonts w:ascii="Trebuchet MS" w:hAnsi="Trebuchet MS"/>
              </w:rPr>
              <w:t>De asemenea, prin armonizarea cu prevederile art. 2</w:t>
            </w:r>
            <w:r w:rsidRPr="002B19A6">
              <w:rPr>
                <w:rFonts w:ascii="Trebuchet MS" w:hAnsi="Trebuchet MS"/>
                <w:vertAlign w:val="superscript"/>
              </w:rPr>
              <w:t>1</w:t>
            </w:r>
            <w:r w:rsidRPr="002B19A6">
              <w:rPr>
                <w:rFonts w:ascii="Trebuchet MS" w:hAnsi="Trebuchet MS"/>
              </w:rPr>
              <w:t xml:space="preserve"> din </w:t>
            </w:r>
            <w:r w:rsidR="00A47432" w:rsidRPr="002B19A6">
              <w:rPr>
                <w:rFonts w:ascii="Trebuchet MS" w:hAnsi="Trebuchet MS"/>
              </w:rPr>
              <w:t>Ordonanța de urgență a Guvernului nr. 41/2016, aprobată cu modificări prin Legea nr. 179/2017, cu completările ulterioare</w:t>
            </w:r>
            <w:r w:rsidR="00657C5E" w:rsidRPr="002B19A6">
              <w:rPr>
                <w:rFonts w:ascii="Trebuchet MS" w:hAnsi="Trebuchet MS"/>
              </w:rPr>
              <w:t>, se estimează că proiectul va contribui la simplificarea procesului de depunere a dosarelor de concurs pentru candidați.</w:t>
            </w:r>
          </w:p>
        </w:tc>
      </w:tr>
      <w:tr w:rsidR="002B19A6" w:rsidRPr="002B19A6" w:rsidTr="00E77CC1">
        <w:tc>
          <w:tcPr>
            <w:tcW w:w="4545" w:type="dxa"/>
            <w:gridSpan w:val="2"/>
            <w:shd w:val="clear" w:color="auto" w:fill="auto"/>
          </w:tcPr>
          <w:p w:rsidR="00CE0F29" w:rsidRPr="002B19A6" w:rsidRDefault="00280BFB" w:rsidP="00CE0F29">
            <w:pPr>
              <w:rPr>
                <w:rFonts w:ascii="Trebuchet MS" w:hAnsi="Trebuchet MS"/>
              </w:rPr>
            </w:pPr>
            <w:r w:rsidRPr="002B19A6">
              <w:rPr>
                <w:rFonts w:ascii="Trebuchet MS" w:hAnsi="Trebuchet MS"/>
              </w:rPr>
              <w:t>4. Impactul asupra mediului</w:t>
            </w:r>
          </w:p>
        </w:tc>
        <w:tc>
          <w:tcPr>
            <w:tcW w:w="5643" w:type="dxa"/>
            <w:gridSpan w:val="7"/>
            <w:shd w:val="clear" w:color="auto" w:fill="auto"/>
          </w:tcPr>
          <w:p w:rsidR="00CE0F29" w:rsidRPr="002B19A6" w:rsidRDefault="00D4634A"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E77CC1">
        <w:tc>
          <w:tcPr>
            <w:tcW w:w="4545" w:type="dxa"/>
            <w:gridSpan w:val="2"/>
            <w:shd w:val="clear" w:color="auto" w:fill="auto"/>
          </w:tcPr>
          <w:p w:rsidR="00E77CC1" w:rsidRPr="002B19A6" w:rsidRDefault="00E77CC1" w:rsidP="00CE0F29">
            <w:pPr>
              <w:rPr>
                <w:rFonts w:ascii="Trebuchet MS" w:hAnsi="Trebuchet MS"/>
              </w:rPr>
            </w:pPr>
            <w:r w:rsidRPr="002B19A6">
              <w:rPr>
                <w:rFonts w:ascii="Trebuchet MS" w:hAnsi="Trebuchet MS"/>
              </w:rPr>
              <w:t>5. Alte informații</w:t>
            </w:r>
          </w:p>
        </w:tc>
        <w:tc>
          <w:tcPr>
            <w:tcW w:w="5643" w:type="dxa"/>
            <w:gridSpan w:val="7"/>
            <w:shd w:val="clear" w:color="auto" w:fill="auto"/>
          </w:tcPr>
          <w:p w:rsidR="00C87D33" w:rsidRPr="002B19A6" w:rsidRDefault="00E77CC1"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3A1764">
        <w:tc>
          <w:tcPr>
            <w:tcW w:w="10188" w:type="dxa"/>
            <w:gridSpan w:val="9"/>
            <w:shd w:val="clear" w:color="auto" w:fill="auto"/>
          </w:tcPr>
          <w:p w:rsidR="00DA6FAE" w:rsidRPr="002B19A6" w:rsidRDefault="00DA6FAE" w:rsidP="00280BFB">
            <w:pPr>
              <w:rPr>
                <w:rFonts w:ascii="Trebuchet MS" w:hAnsi="Trebuchet MS"/>
                <w:b/>
                <w:i/>
              </w:rPr>
            </w:pPr>
          </w:p>
          <w:p w:rsidR="00E77CC1" w:rsidRPr="002B19A6" w:rsidRDefault="00E77CC1" w:rsidP="00280BFB">
            <w:pPr>
              <w:rPr>
                <w:rFonts w:ascii="Trebuchet MS" w:hAnsi="Trebuchet MS"/>
                <w:b/>
                <w:i/>
              </w:rPr>
            </w:pPr>
            <w:r w:rsidRPr="002B19A6">
              <w:rPr>
                <w:rFonts w:ascii="Trebuchet MS" w:hAnsi="Trebuchet MS"/>
                <w:b/>
                <w:i/>
              </w:rPr>
              <w:lastRenderedPageBreak/>
              <w:t xml:space="preserve">Secţiunea a 4-a                                                                                </w:t>
            </w:r>
          </w:p>
          <w:p w:rsidR="00001B39" w:rsidRPr="002B19A6" w:rsidRDefault="00E77CC1" w:rsidP="007C21F2">
            <w:pPr>
              <w:rPr>
                <w:rFonts w:ascii="Trebuchet MS" w:hAnsi="Trebuchet MS"/>
                <w:b/>
                <w:i/>
              </w:rPr>
            </w:pPr>
            <w:r w:rsidRPr="002B19A6">
              <w:rPr>
                <w:rFonts w:ascii="Trebuchet MS" w:hAnsi="Trebuchet MS"/>
                <w:b/>
                <w:i/>
              </w:rPr>
              <w:t>Impactul financiar asupra bugetului general consolidat, atât pe termen scurt, pentru anul curent, c</w:t>
            </w:r>
            <w:r w:rsidR="007C21F2" w:rsidRPr="002B19A6">
              <w:rPr>
                <w:rFonts w:ascii="Trebuchet MS" w:hAnsi="Trebuchet MS"/>
                <w:b/>
                <w:i/>
              </w:rPr>
              <w:t>â</w:t>
            </w:r>
            <w:r w:rsidRPr="002B19A6">
              <w:rPr>
                <w:rFonts w:ascii="Trebuchet MS" w:hAnsi="Trebuchet MS"/>
                <w:b/>
                <w:i/>
              </w:rPr>
              <w:t xml:space="preserve">t </w:t>
            </w:r>
            <w:r w:rsidR="007C21F2" w:rsidRPr="002B19A6">
              <w:rPr>
                <w:rFonts w:ascii="Trebuchet MS" w:hAnsi="Trebuchet MS"/>
                <w:b/>
                <w:i/>
              </w:rPr>
              <w:t>ș</w:t>
            </w:r>
            <w:r w:rsidRPr="002B19A6">
              <w:rPr>
                <w:rFonts w:ascii="Trebuchet MS" w:hAnsi="Trebuchet MS"/>
                <w:b/>
                <w:i/>
              </w:rPr>
              <w:t>i pe termen lung (pe 5 ani)</w:t>
            </w:r>
          </w:p>
          <w:p w:rsidR="00DA6FAE" w:rsidRPr="002B19A6" w:rsidRDefault="00DA6FAE" w:rsidP="007C21F2">
            <w:pPr>
              <w:rPr>
                <w:rFonts w:ascii="Trebuchet MS" w:hAnsi="Trebuchet MS"/>
                <w:b/>
                <w:i/>
              </w:rPr>
            </w:pPr>
          </w:p>
        </w:tc>
      </w:tr>
      <w:tr w:rsidR="002B19A6" w:rsidRPr="002B19A6" w:rsidTr="003A1764">
        <w:tc>
          <w:tcPr>
            <w:tcW w:w="10188" w:type="dxa"/>
            <w:gridSpan w:val="9"/>
            <w:shd w:val="clear" w:color="auto" w:fill="auto"/>
          </w:tcPr>
          <w:p w:rsidR="00E77CC1" w:rsidRPr="002B19A6" w:rsidRDefault="00E77CC1" w:rsidP="00C92F1C">
            <w:pPr>
              <w:jc w:val="both"/>
              <w:rPr>
                <w:rFonts w:ascii="Trebuchet MS" w:hAnsi="Trebuchet MS"/>
              </w:rPr>
            </w:pPr>
            <w:r w:rsidRPr="002B19A6">
              <w:rPr>
                <w:rFonts w:ascii="Trebuchet MS" w:hAnsi="Trebuchet MS"/>
              </w:rPr>
              <w:lastRenderedPageBreak/>
              <w:t>- mii lei -|</w:t>
            </w:r>
          </w:p>
        </w:tc>
      </w:tr>
      <w:tr w:rsidR="002B19A6" w:rsidRPr="002B19A6" w:rsidTr="00D312BF">
        <w:tc>
          <w:tcPr>
            <w:tcW w:w="4644" w:type="dxa"/>
            <w:gridSpan w:val="3"/>
            <w:shd w:val="clear" w:color="auto" w:fill="auto"/>
          </w:tcPr>
          <w:p w:rsidR="00E77CC1" w:rsidRPr="002B19A6" w:rsidRDefault="00E77CC1" w:rsidP="003A1764">
            <w:pPr>
              <w:jc w:val="center"/>
              <w:rPr>
                <w:rFonts w:ascii="Trebuchet MS" w:hAnsi="Trebuchet MS"/>
              </w:rPr>
            </w:pPr>
            <w:r w:rsidRPr="002B19A6">
              <w:rPr>
                <w:rFonts w:ascii="Trebuchet MS" w:hAnsi="Trebuchet MS"/>
              </w:rPr>
              <w:t>Indicatori</w:t>
            </w:r>
          </w:p>
        </w:tc>
        <w:tc>
          <w:tcPr>
            <w:tcW w:w="1042" w:type="dxa"/>
            <w:shd w:val="clear" w:color="auto" w:fill="auto"/>
          </w:tcPr>
          <w:p w:rsidR="00E77CC1" w:rsidRPr="002B19A6" w:rsidRDefault="00E77CC1" w:rsidP="003A1764">
            <w:pPr>
              <w:jc w:val="center"/>
              <w:rPr>
                <w:rFonts w:ascii="Trebuchet MS" w:hAnsi="Trebuchet MS"/>
              </w:rPr>
            </w:pPr>
            <w:r w:rsidRPr="002B19A6">
              <w:rPr>
                <w:rFonts w:ascii="Trebuchet MS" w:hAnsi="Trebuchet MS"/>
              </w:rPr>
              <w:t>Anul curent</w:t>
            </w:r>
          </w:p>
          <w:p w:rsidR="00E77CC1" w:rsidRPr="002B19A6" w:rsidRDefault="00E77CC1" w:rsidP="003C6D08">
            <w:pPr>
              <w:jc w:val="center"/>
              <w:rPr>
                <w:rFonts w:ascii="Trebuchet MS" w:hAnsi="Trebuchet MS"/>
              </w:rPr>
            </w:pPr>
            <w:r w:rsidRPr="002B19A6">
              <w:rPr>
                <w:rFonts w:ascii="Trebuchet MS" w:hAnsi="Trebuchet MS"/>
              </w:rPr>
              <w:t>20</w:t>
            </w:r>
            <w:r w:rsidR="00853F9B" w:rsidRPr="002B19A6">
              <w:rPr>
                <w:rFonts w:ascii="Trebuchet MS" w:hAnsi="Trebuchet MS"/>
              </w:rPr>
              <w:t>2</w:t>
            </w:r>
            <w:r w:rsidR="009C379B" w:rsidRPr="002B19A6">
              <w:rPr>
                <w:rFonts w:ascii="Trebuchet MS" w:hAnsi="Trebuchet MS"/>
              </w:rPr>
              <w:t>2</w:t>
            </w:r>
          </w:p>
        </w:tc>
        <w:tc>
          <w:tcPr>
            <w:tcW w:w="3600" w:type="dxa"/>
            <w:gridSpan w:val="4"/>
            <w:shd w:val="clear" w:color="auto" w:fill="auto"/>
          </w:tcPr>
          <w:p w:rsidR="00E77CC1" w:rsidRPr="002B19A6" w:rsidRDefault="00E77CC1" w:rsidP="003A1764">
            <w:pPr>
              <w:jc w:val="center"/>
              <w:rPr>
                <w:rFonts w:ascii="Trebuchet MS" w:hAnsi="Trebuchet MS"/>
              </w:rPr>
            </w:pPr>
            <w:r w:rsidRPr="002B19A6">
              <w:rPr>
                <w:rFonts w:ascii="Trebuchet MS" w:hAnsi="Trebuchet MS"/>
              </w:rPr>
              <w:t>Următorii 4 ani</w:t>
            </w:r>
          </w:p>
          <w:p w:rsidR="00E77CC1" w:rsidRPr="002B19A6" w:rsidRDefault="00E77CC1" w:rsidP="003C6D08">
            <w:pPr>
              <w:rPr>
                <w:rFonts w:ascii="Trebuchet MS" w:hAnsi="Trebuchet MS"/>
              </w:rPr>
            </w:pPr>
            <w:r w:rsidRPr="002B19A6">
              <w:rPr>
                <w:rFonts w:ascii="Trebuchet MS" w:hAnsi="Trebuchet MS"/>
              </w:rPr>
              <w:t>20</w:t>
            </w:r>
            <w:r w:rsidR="003D375C" w:rsidRPr="002B19A6">
              <w:rPr>
                <w:rFonts w:ascii="Trebuchet MS" w:hAnsi="Trebuchet MS"/>
              </w:rPr>
              <w:t>2</w:t>
            </w:r>
            <w:r w:rsidR="009C379B" w:rsidRPr="002B19A6">
              <w:rPr>
                <w:rFonts w:ascii="Trebuchet MS" w:hAnsi="Trebuchet MS"/>
              </w:rPr>
              <w:t>3</w:t>
            </w:r>
            <w:r w:rsidR="00D312BF" w:rsidRPr="002B19A6">
              <w:rPr>
                <w:rFonts w:ascii="Trebuchet MS" w:hAnsi="Trebuchet MS"/>
              </w:rPr>
              <w:t xml:space="preserve">     </w:t>
            </w:r>
            <w:r w:rsidRPr="002B19A6">
              <w:rPr>
                <w:rFonts w:ascii="Trebuchet MS" w:hAnsi="Trebuchet MS"/>
              </w:rPr>
              <w:t xml:space="preserve"> 20</w:t>
            </w:r>
            <w:r w:rsidR="00E2666C" w:rsidRPr="002B19A6">
              <w:rPr>
                <w:rFonts w:ascii="Trebuchet MS" w:hAnsi="Trebuchet MS"/>
              </w:rPr>
              <w:t>2</w:t>
            </w:r>
            <w:r w:rsidR="009C379B" w:rsidRPr="002B19A6">
              <w:rPr>
                <w:rFonts w:ascii="Trebuchet MS" w:hAnsi="Trebuchet MS"/>
              </w:rPr>
              <w:t>4</w:t>
            </w:r>
            <w:r w:rsidR="00D312BF" w:rsidRPr="002B19A6">
              <w:rPr>
                <w:rFonts w:ascii="Trebuchet MS" w:hAnsi="Trebuchet MS"/>
              </w:rPr>
              <w:t xml:space="preserve">       </w:t>
            </w:r>
            <w:r w:rsidRPr="002B19A6">
              <w:rPr>
                <w:rFonts w:ascii="Trebuchet MS" w:hAnsi="Trebuchet MS"/>
              </w:rPr>
              <w:t>202</w:t>
            </w:r>
            <w:r w:rsidR="009C379B" w:rsidRPr="002B19A6">
              <w:rPr>
                <w:rFonts w:ascii="Trebuchet MS" w:hAnsi="Trebuchet MS"/>
              </w:rPr>
              <w:t>5</w:t>
            </w:r>
            <w:r w:rsidR="00D312BF" w:rsidRPr="002B19A6">
              <w:rPr>
                <w:rFonts w:ascii="Trebuchet MS" w:hAnsi="Trebuchet MS"/>
              </w:rPr>
              <w:t xml:space="preserve">     </w:t>
            </w:r>
            <w:r w:rsidRPr="002B19A6">
              <w:rPr>
                <w:rFonts w:ascii="Trebuchet MS" w:hAnsi="Trebuchet MS"/>
              </w:rPr>
              <w:t>202</w:t>
            </w:r>
            <w:r w:rsidR="009C379B" w:rsidRPr="002B19A6">
              <w:rPr>
                <w:rFonts w:ascii="Trebuchet MS" w:hAnsi="Trebuchet MS"/>
              </w:rPr>
              <w:t>6</w:t>
            </w:r>
          </w:p>
        </w:tc>
        <w:tc>
          <w:tcPr>
            <w:tcW w:w="902" w:type="dxa"/>
            <w:shd w:val="clear" w:color="auto" w:fill="auto"/>
          </w:tcPr>
          <w:p w:rsidR="00E77CC1" w:rsidRPr="002B19A6" w:rsidRDefault="00E77CC1" w:rsidP="003A1764">
            <w:pPr>
              <w:jc w:val="center"/>
              <w:rPr>
                <w:rFonts w:ascii="Trebuchet MS" w:hAnsi="Trebuchet MS"/>
              </w:rPr>
            </w:pPr>
            <w:r w:rsidRPr="002B19A6">
              <w:rPr>
                <w:rFonts w:ascii="Trebuchet MS" w:hAnsi="Trebuchet MS"/>
              </w:rPr>
              <w:t>Media pe 5 ani</w:t>
            </w:r>
          </w:p>
        </w:tc>
      </w:tr>
      <w:tr w:rsidR="002B19A6" w:rsidRPr="002B19A6" w:rsidTr="00D312BF">
        <w:trPr>
          <w:trHeight w:val="282"/>
        </w:trPr>
        <w:tc>
          <w:tcPr>
            <w:tcW w:w="4644" w:type="dxa"/>
            <w:gridSpan w:val="3"/>
            <w:shd w:val="clear" w:color="auto" w:fill="auto"/>
          </w:tcPr>
          <w:p w:rsidR="00E77CC1" w:rsidRPr="002B19A6" w:rsidRDefault="00E77CC1" w:rsidP="003A1764">
            <w:pPr>
              <w:jc w:val="center"/>
              <w:rPr>
                <w:rFonts w:ascii="Trebuchet MS" w:hAnsi="Trebuchet MS"/>
              </w:rPr>
            </w:pPr>
            <w:r w:rsidRPr="002B19A6">
              <w:rPr>
                <w:rFonts w:ascii="Trebuchet MS" w:hAnsi="Trebuchet MS"/>
              </w:rPr>
              <w:t>1</w:t>
            </w:r>
          </w:p>
        </w:tc>
        <w:tc>
          <w:tcPr>
            <w:tcW w:w="1042" w:type="dxa"/>
            <w:shd w:val="clear" w:color="auto" w:fill="auto"/>
          </w:tcPr>
          <w:p w:rsidR="00E77CC1" w:rsidRPr="002B19A6" w:rsidRDefault="00E77CC1" w:rsidP="003A1764">
            <w:pPr>
              <w:jc w:val="center"/>
              <w:rPr>
                <w:rFonts w:ascii="Trebuchet MS" w:hAnsi="Trebuchet MS"/>
              </w:rPr>
            </w:pPr>
            <w:r w:rsidRPr="002B19A6">
              <w:rPr>
                <w:rFonts w:ascii="Trebuchet MS" w:hAnsi="Trebuchet MS"/>
              </w:rPr>
              <w:t>2</w:t>
            </w:r>
          </w:p>
        </w:tc>
        <w:tc>
          <w:tcPr>
            <w:tcW w:w="900" w:type="dxa"/>
            <w:shd w:val="clear" w:color="auto" w:fill="auto"/>
          </w:tcPr>
          <w:p w:rsidR="00E77CC1" w:rsidRPr="002B19A6" w:rsidRDefault="00E77CC1" w:rsidP="003A1764">
            <w:pPr>
              <w:jc w:val="center"/>
              <w:rPr>
                <w:rFonts w:ascii="Trebuchet MS" w:hAnsi="Trebuchet MS"/>
              </w:rPr>
            </w:pPr>
            <w:r w:rsidRPr="002B19A6">
              <w:rPr>
                <w:rFonts w:ascii="Trebuchet MS" w:hAnsi="Trebuchet MS"/>
              </w:rPr>
              <w:t>3</w:t>
            </w:r>
          </w:p>
        </w:tc>
        <w:tc>
          <w:tcPr>
            <w:tcW w:w="900" w:type="dxa"/>
            <w:shd w:val="clear" w:color="auto" w:fill="auto"/>
          </w:tcPr>
          <w:p w:rsidR="00E77CC1" w:rsidRPr="002B19A6" w:rsidRDefault="00E77CC1" w:rsidP="003A1764">
            <w:pPr>
              <w:jc w:val="center"/>
              <w:rPr>
                <w:rFonts w:ascii="Trebuchet MS" w:hAnsi="Trebuchet MS"/>
              </w:rPr>
            </w:pPr>
            <w:r w:rsidRPr="002B19A6">
              <w:rPr>
                <w:rFonts w:ascii="Trebuchet MS" w:hAnsi="Trebuchet MS"/>
              </w:rPr>
              <w:t>4</w:t>
            </w:r>
          </w:p>
        </w:tc>
        <w:tc>
          <w:tcPr>
            <w:tcW w:w="900" w:type="dxa"/>
            <w:shd w:val="clear" w:color="auto" w:fill="auto"/>
          </w:tcPr>
          <w:p w:rsidR="00E77CC1" w:rsidRPr="002B19A6" w:rsidRDefault="00E77CC1" w:rsidP="003A1764">
            <w:pPr>
              <w:jc w:val="center"/>
              <w:rPr>
                <w:rFonts w:ascii="Trebuchet MS" w:hAnsi="Trebuchet MS"/>
              </w:rPr>
            </w:pPr>
            <w:r w:rsidRPr="002B19A6">
              <w:rPr>
                <w:rFonts w:ascii="Trebuchet MS" w:hAnsi="Trebuchet MS"/>
              </w:rPr>
              <w:t>5</w:t>
            </w:r>
          </w:p>
        </w:tc>
        <w:tc>
          <w:tcPr>
            <w:tcW w:w="900" w:type="dxa"/>
            <w:shd w:val="clear" w:color="auto" w:fill="auto"/>
          </w:tcPr>
          <w:p w:rsidR="00E77CC1" w:rsidRPr="002B19A6" w:rsidRDefault="00E77CC1" w:rsidP="003A1764">
            <w:pPr>
              <w:jc w:val="center"/>
              <w:rPr>
                <w:rFonts w:ascii="Trebuchet MS" w:hAnsi="Trebuchet MS"/>
              </w:rPr>
            </w:pPr>
            <w:r w:rsidRPr="002B19A6">
              <w:rPr>
                <w:rFonts w:ascii="Trebuchet MS" w:hAnsi="Trebuchet MS"/>
              </w:rPr>
              <w:t>6</w:t>
            </w:r>
          </w:p>
        </w:tc>
        <w:tc>
          <w:tcPr>
            <w:tcW w:w="902" w:type="dxa"/>
            <w:shd w:val="clear" w:color="auto" w:fill="auto"/>
          </w:tcPr>
          <w:p w:rsidR="00E77CC1" w:rsidRPr="002B19A6" w:rsidRDefault="00E77CC1" w:rsidP="003A1764">
            <w:pPr>
              <w:jc w:val="center"/>
              <w:rPr>
                <w:rFonts w:ascii="Trebuchet MS" w:hAnsi="Trebuchet MS"/>
              </w:rPr>
            </w:pPr>
            <w:r w:rsidRPr="002B19A6">
              <w:rPr>
                <w:rFonts w:ascii="Trebuchet MS" w:hAnsi="Trebuchet MS"/>
              </w:rPr>
              <w:t>7</w:t>
            </w:r>
          </w:p>
        </w:tc>
      </w:tr>
      <w:tr w:rsidR="002B19A6" w:rsidRPr="002B19A6" w:rsidTr="00D312BF">
        <w:trPr>
          <w:trHeight w:val="282"/>
        </w:trPr>
        <w:tc>
          <w:tcPr>
            <w:tcW w:w="4644" w:type="dxa"/>
            <w:gridSpan w:val="3"/>
            <w:shd w:val="clear" w:color="auto" w:fill="auto"/>
          </w:tcPr>
          <w:p w:rsidR="005415BE" w:rsidRPr="002B19A6" w:rsidRDefault="005415BE" w:rsidP="003A1764">
            <w:pPr>
              <w:jc w:val="center"/>
              <w:rPr>
                <w:rFonts w:ascii="Trebuchet MS" w:hAnsi="Trebuchet MS"/>
              </w:rPr>
            </w:pPr>
          </w:p>
        </w:tc>
        <w:tc>
          <w:tcPr>
            <w:tcW w:w="1042" w:type="dxa"/>
            <w:shd w:val="clear" w:color="auto" w:fill="auto"/>
          </w:tcPr>
          <w:p w:rsidR="005415BE" w:rsidRPr="002B19A6" w:rsidRDefault="005415BE" w:rsidP="003A1764">
            <w:pPr>
              <w:jc w:val="center"/>
              <w:rPr>
                <w:rFonts w:ascii="Trebuchet MS" w:hAnsi="Trebuchet MS"/>
              </w:rPr>
            </w:pPr>
          </w:p>
        </w:tc>
        <w:tc>
          <w:tcPr>
            <w:tcW w:w="900" w:type="dxa"/>
            <w:shd w:val="clear" w:color="auto" w:fill="auto"/>
          </w:tcPr>
          <w:p w:rsidR="005415BE" w:rsidRPr="002B19A6" w:rsidRDefault="005415BE" w:rsidP="003A1764">
            <w:pPr>
              <w:jc w:val="center"/>
              <w:rPr>
                <w:rFonts w:ascii="Trebuchet MS" w:hAnsi="Trebuchet MS"/>
              </w:rPr>
            </w:pPr>
          </w:p>
        </w:tc>
        <w:tc>
          <w:tcPr>
            <w:tcW w:w="900" w:type="dxa"/>
            <w:shd w:val="clear" w:color="auto" w:fill="auto"/>
          </w:tcPr>
          <w:p w:rsidR="005415BE" w:rsidRPr="002B19A6" w:rsidRDefault="005415BE" w:rsidP="003A1764">
            <w:pPr>
              <w:jc w:val="center"/>
              <w:rPr>
                <w:rFonts w:ascii="Trebuchet MS" w:hAnsi="Trebuchet MS"/>
              </w:rPr>
            </w:pPr>
          </w:p>
        </w:tc>
        <w:tc>
          <w:tcPr>
            <w:tcW w:w="900" w:type="dxa"/>
            <w:shd w:val="clear" w:color="auto" w:fill="auto"/>
          </w:tcPr>
          <w:p w:rsidR="005415BE" w:rsidRPr="002B19A6" w:rsidRDefault="005415BE" w:rsidP="003A1764">
            <w:pPr>
              <w:jc w:val="center"/>
              <w:rPr>
                <w:rFonts w:ascii="Trebuchet MS" w:hAnsi="Trebuchet MS"/>
              </w:rPr>
            </w:pPr>
          </w:p>
        </w:tc>
        <w:tc>
          <w:tcPr>
            <w:tcW w:w="900" w:type="dxa"/>
            <w:shd w:val="clear" w:color="auto" w:fill="auto"/>
          </w:tcPr>
          <w:p w:rsidR="005415BE" w:rsidRPr="002B19A6" w:rsidRDefault="005415BE" w:rsidP="003A1764">
            <w:pPr>
              <w:jc w:val="center"/>
              <w:rPr>
                <w:rFonts w:ascii="Trebuchet MS" w:hAnsi="Trebuchet MS"/>
              </w:rPr>
            </w:pPr>
          </w:p>
        </w:tc>
        <w:tc>
          <w:tcPr>
            <w:tcW w:w="902" w:type="dxa"/>
            <w:shd w:val="clear" w:color="auto" w:fill="auto"/>
          </w:tcPr>
          <w:p w:rsidR="005415BE" w:rsidRPr="002B19A6" w:rsidRDefault="005415BE" w:rsidP="003A1764">
            <w:pPr>
              <w:jc w:val="center"/>
              <w:rPr>
                <w:rFonts w:ascii="Trebuchet MS" w:hAnsi="Trebuchet MS"/>
              </w:rPr>
            </w:pPr>
          </w:p>
        </w:tc>
      </w:tr>
      <w:tr w:rsidR="002B19A6" w:rsidRPr="002B19A6" w:rsidTr="00D312BF">
        <w:trPr>
          <w:trHeight w:val="279"/>
        </w:trPr>
        <w:tc>
          <w:tcPr>
            <w:tcW w:w="4644" w:type="dxa"/>
            <w:gridSpan w:val="3"/>
            <w:shd w:val="clear" w:color="auto" w:fill="auto"/>
          </w:tcPr>
          <w:p w:rsidR="00E77CC1" w:rsidRPr="002B19A6" w:rsidRDefault="00E77CC1" w:rsidP="007C21F2">
            <w:pPr>
              <w:jc w:val="both"/>
              <w:rPr>
                <w:rFonts w:ascii="Trebuchet MS" w:hAnsi="Trebuchet MS"/>
              </w:rPr>
            </w:pPr>
            <w:r w:rsidRPr="002B19A6">
              <w:rPr>
                <w:rFonts w:ascii="Trebuchet MS" w:hAnsi="Trebuchet MS"/>
              </w:rPr>
              <w:t>1. Modificări ale veniturilor bugetare</w:t>
            </w:r>
            <w:r w:rsidR="007C21F2" w:rsidRPr="002B19A6">
              <w:rPr>
                <w:rFonts w:ascii="Trebuchet MS" w:hAnsi="Trebuchet MS"/>
              </w:rPr>
              <w:t xml:space="preserve"> </w:t>
            </w:r>
            <w:r w:rsidRPr="002B19A6">
              <w:rPr>
                <w:rFonts w:ascii="Trebuchet MS" w:hAnsi="Trebuchet MS"/>
              </w:rPr>
              <w:t xml:space="preserve">plus/minus, din care:                                      </w:t>
            </w:r>
          </w:p>
          <w:p w:rsidR="00E77CC1" w:rsidRPr="002B19A6" w:rsidRDefault="00E77CC1" w:rsidP="009F6830">
            <w:pPr>
              <w:rPr>
                <w:rFonts w:ascii="Trebuchet MS" w:hAnsi="Trebuchet MS"/>
              </w:rPr>
            </w:pPr>
            <w:r w:rsidRPr="002B19A6">
              <w:rPr>
                <w:rFonts w:ascii="Trebuchet MS" w:hAnsi="Trebuchet MS"/>
              </w:rPr>
              <w:t>a) buget de stat, din acesta</w:t>
            </w:r>
          </w:p>
          <w:p w:rsidR="00E77CC1" w:rsidRPr="002B19A6" w:rsidRDefault="00E77CC1" w:rsidP="009F6830">
            <w:pPr>
              <w:rPr>
                <w:rFonts w:ascii="Trebuchet MS" w:hAnsi="Trebuchet MS"/>
              </w:rPr>
            </w:pPr>
            <w:r w:rsidRPr="002B19A6">
              <w:rPr>
                <w:rFonts w:ascii="Trebuchet MS" w:hAnsi="Trebuchet MS"/>
              </w:rPr>
              <w:t xml:space="preserve">  (i) impozit pe profit                                      </w:t>
            </w:r>
          </w:p>
          <w:p w:rsidR="00E77CC1" w:rsidRPr="002B19A6" w:rsidRDefault="00E77CC1" w:rsidP="009F6830">
            <w:pPr>
              <w:rPr>
                <w:rFonts w:ascii="Trebuchet MS" w:hAnsi="Trebuchet MS"/>
              </w:rPr>
            </w:pPr>
            <w:r w:rsidRPr="002B19A6">
              <w:rPr>
                <w:rFonts w:ascii="Trebuchet MS" w:hAnsi="Trebuchet MS"/>
              </w:rPr>
              <w:t xml:space="preserve">  (ii) impozit pe </w:t>
            </w:r>
            <w:r w:rsidR="007C21F2" w:rsidRPr="002B19A6">
              <w:rPr>
                <w:rFonts w:ascii="Trebuchet MS" w:hAnsi="Trebuchet MS"/>
              </w:rPr>
              <w:t>venit</w:t>
            </w:r>
          </w:p>
          <w:p w:rsidR="00E77CC1" w:rsidRPr="002B19A6" w:rsidRDefault="00E77CC1" w:rsidP="009F6830">
            <w:pPr>
              <w:rPr>
                <w:rFonts w:ascii="Trebuchet MS" w:hAnsi="Trebuchet MS"/>
              </w:rPr>
            </w:pPr>
            <w:r w:rsidRPr="002B19A6">
              <w:rPr>
                <w:rFonts w:ascii="Trebuchet MS" w:hAnsi="Trebuchet MS"/>
              </w:rPr>
              <w:t>b) bugete locale</w:t>
            </w:r>
          </w:p>
          <w:p w:rsidR="00E77CC1" w:rsidRPr="002B19A6" w:rsidRDefault="00E77CC1" w:rsidP="009F6830">
            <w:pPr>
              <w:rPr>
                <w:rFonts w:ascii="Trebuchet MS" w:hAnsi="Trebuchet MS"/>
              </w:rPr>
            </w:pPr>
            <w:r w:rsidRPr="002B19A6">
              <w:rPr>
                <w:rFonts w:ascii="Trebuchet MS" w:hAnsi="Trebuchet MS"/>
              </w:rPr>
              <w:t xml:space="preserve">   (i) impozit pe profit                                      </w:t>
            </w:r>
          </w:p>
          <w:p w:rsidR="00E77CC1" w:rsidRPr="002B19A6" w:rsidRDefault="00E77CC1" w:rsidP="009F6830">
            <w:pPr>
              <w:rPr>
                <w:rFonts w:ascii="Trebuchet MS" w:hAnsi="Trebuchet MS"/>
              </w:rPr>
            </w:pPr>
            <w:r w:rsidRPr="002B19A6">
              <w:rPr>
                <w:rFonts w:ascii="Trebuchet MS" w:hAnsi="Trebuchet MS"/>
              </w:rPr>
              <w:t xml:space="preserve">c) bugetul asigurărilor sociale de stat:                      </w:t>
            </w:r>
          </w:p>
          <w:p w:rsidR="00E77CC1" w:rsidRPr="002B19A6" w:rsidRDefault="00E77CC1" w:rsidP="009F6830">
            <w:pPr>
              <w:rPr>
                <w:rFonts w:ascii="Trebuchet MS" w:hAnsi="Trebuchet MS"/>
              </w:rPr>
            </w:pPr>
            <w:r w:rsidRPr="002B19A6">
              <w:rPr>
                <w:rFonts w:ascii="Trebuchet MS" w:hAnsi="Trebuchet MS"/>
              </w:rPr>
              <w:t xml:space="preserve">   (i) contribuţii de asigurări                  </w:t>
            </w:r>
          </w:p>
        </w:tc>
        <w:tc>
          <w:tcPr>
            <w:tcW w:w="1042"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2" w:type="dxa"/>
            <w:shd w:val="clear" w:color="auto" w:fill="auto"/>
          </w:tcPr>
          <w:p w:rsidR="00E77CC1" w:rsidRPr="002B19A6" w:rsidRDefault="00E77CC1" w:rsidP="00CE0F29">
            <w:pPr>
              <w:rPr>
                <w:rFonts w:ascii="Trebuchet MS" w:hAnsi="Trebuchet MS"/>
              </w:rPr>
            </w:pPr>
          </w:p>
        </w:tc>
      </w:tr>
      <w:tr w:rsidR="002B19A6" w:rsidRPr="002B19A6" w:rsidTr="00D312BF">
        <w:trPr>
          <w:trHeight w:val="279"/>
        </w:trPr>
        <w:tc>
          <w:tcPr>
            <w:tcW w:w="4644" w:type="dxa"/>
            <w:gridSpan w:val="3"/>
            <w:shd w:val="clear" w:color="auto" w:fill="auto"/>
          </w:tcPr>
          <w:p w:rsidR="00E77CC1" w:rsidRPr="002B19A6" w:rsidRDefault="00E77CC1" w:rsidP="007C21F2">
            <w:pPr>
              <w:jc w:val="both"/>
              <w:rPr>
                <w:rFonts w:ascii="Trebuchet MS" w:hAnsi="Trebuchet MS"/>
              </w:rPr>
            </w:pPr>
            <w:r w:rsidRPr="002B19A6">
              <w:rPr>
                <w:rFonts w:ascii="Trebuchet MS" w:hAnsi="Trebuchet MS"/>
              </w:rPr>
              <w:t>2. Modific</w:t>
            </w:r>
            <w:r w:rsidR="007C21F2" w:rsidRPr="002B19A6">
              <w:rPr>
                <w:rFonts w:ascii="Trebuchet MS" w:hAnsi="Trebuchet MS"/>
              </w:rPr>
              <w:t xml:space="preserve">ări ale cheltuielilor bugetare, </w:t>
            </w:r>
            <w:r w:rsidRPr="002B19A6">
              <w:rPr>
                <w:rFonts w:ascii="Trebuchet MS" w:hAnsi="Trebuchet MS"/>
              </w:rPr>
              <w:t>plus/minus, din care</w:t>
            </w:r>
          </w:p>
          <w:p w:rsidR="00E77CC1" w:rsidRPr="002B19A6" w:rsidRDefault="00E77CC1" w:rsidP="005D2A89">
            <w:pPr>
              <w:rPr>
                <w:rFonts w:ascii="Trebuchet MS" w:hAnsi="Trebuchet MS"/>
              </w:rPr>
            </w:pPr>
            <w:r w:rsidRPr="002B19A6">
              <w:rPr>
                <w:rFonts w:ascii="Trebuchet MS" w:hAnsi="Trebuchet MS"/>
              </w:rPr>
              <w:t>a) buget de stat, din acesta</w:t>
            </w:r>
          </w:p>
          <w:p w:rsidR="00E77CC1" w:rsidRPr="002B19A6" w:rsidRDefault="00E77CC1" w:rsidP="005D2A89">
            <w:pPr>
              <w:rPr>
                <w:rFonts w:ascii="Trebuchet MS" w:hAnsi="Trebuchet MS"/>
              </w:rPr>
            </w:pPr>
            <w:r w:rsidRPr="002B19A6">
              <w:rPr>
                <w:rFonts w:ascii="Trebuchet MS" w:hAnsi="Trebuchet MS"/>
              </w:rPr>
              <w:t xml:space="preserve">   (i) cheltuieli de personal</w:t>
            </w:r>
          </w:p>
          <w:p w:rsidR="00E77CC1" w:rsidRPr="002B19A6" w:rsidRDefault="00E77CC1" w:rsidP="005D2A89">
            <w:pPr>
              <w:rPr>
                <w:rFonts w:ascii="Trebuchet MS" w:hAnsi="Trebuchet MS"/>
              </w:rPr>
            </w:pPr>
            <w:r w:rsidRPr="002B19A6">
              <w:rPr>
                <w:rFonts w:ascii="Trebuchet MS" w:hAnsi="Trebuchet MS"/>
              </w:rPr>
              <w:t xml:space="preserve">   </w:t>
            </w:r>
            <w:r w:rsidR="007C21F2" w:rsidRPr="002B19A6">
              <w:rPr>
                <w:rFonts w:ascii="Trebuchet MS" w:hAnsi="Trebuchet MS"/>
              </w:rPr>
              <w:t xml:space="preserve">(ii) bunuri şi </w:t>
            </w:r>
            <w:r w:rsidRPr="002B19A6">
              <w:rPr>
                <w:rFonts w:ascii="Trebuchet MS" w:hAnsi="Trebuchet MS"/>
              </w:rPr>
              <w:t>servicii</w:t>
            </w:r>
          </w:p>
          <w:p w:rsidR="00E77CC1" w:rsidRPr="002B19A6" w:rsidRDefault="00E77CC1" w:rsidP="005D2A89">
            <w:pPr>
              <w:rPr>
                <w:rFonts w:ascii="Trebuchet MS" w:hAnsi="Trebuchet MS"/>
              </w:rPr>
            </w:pPr>
            <w:r w:rsidRPr="002B19A6">
              <w:rPr>
                <w:rFonts w:ascii="Trebuchet MS" w:hAnsi="Trebuchet MS"/>
              </w:rPr>
              <w:t>b) bugete locale</w:t>
            </w:r>
          </w:p>
          <w:p w:rsidR="00E77CC1" w:rsidRPr="002B19A6" w:rsidRDefault="00E77CC1" w:rsidP="005D2A89">
            <w:pPr>
              <w:rPr>
                <w:rFonts w:ascii="Trebuchet MS" w:hAnsi="Trebuchet MS"/>
              </w:rPr>
            </w:pPr>
            <w:r w:rsidRPr="002B19A6">
              <w:rPr>
                <w:rFonts w:ascii="Trebuchet MS" w:hAnsi="Trebuchet MS"/>
              </w:rPr>
              <w:t xml:space="preserve">   (i) cheltuieli de </w:t>
            </w:r>
            <w:r w:rsidR="007C21F2" w:rsidRPr="002B19A6">
              <w:rPr>
                <w:rFonts w:ascii="Trebuchet MS" w:hAnsi="Trebuchet MS"/>
              </w:rPr>
              <w:t>personal</w:t>
            </w:r>
          </w:p>
          <w:p w:rsidR="00E77CC1" w:rsidRPr="002B19A6" w:rsidRDefault="00E77CC1" w:rsidP="005D2A89">
            <w:pPr>
              <w:rPr>
                <w:rFonts w:ascii="Trebuchet MS" w:hAnsi="Trebuchet MS"/>
              </w:rPr>
            </w:pPr>
            <w:r w:rsidRPr="002B19A6">
              <w:rPr>
                <w:rFonts w:ascii="Trebuchet MS" w:hAnsi="Trebuchet MS"/>
              </w:rPr>
              <w:t xml:space="preserve">   (ii) bunuri </w:t>
            </w:r>
            <w:r w:rsidR="007C21F2" w:rsidRPr="002B19A6">
              <w:rPr>
                <w:rFonts w:ascii="Trebuchet MS" w:hAnsi="Trebuchet MS"/>
              </w:rPr>
              <w:t>ș</w:t>
            </w:r>
            <w:r w:rsidRPr="002B19A6">
              <w:rPr>
                <w:rFonts w:ascii="Trebuchet MS" w:hAnsi="Trebuchet MS"/>
              </w:rPr>
              <w:t xml:space="preserve">i servicii                                    </w:t>
            </w:r>
          </w:p>
          <w:p w:rsidR="00E77CC1" w:rsidRPr="002B19A6" w:rsidRDefault="00E77CC1" w:rsidP="005D2A89">
            <w:pPr>
              <w:rPr>
                <w:rFonts w:ascii="Trebuchet MS" w:hAnsi="Trebuchet MS"/>
              </w:rPr>
            </w:pPr>
            <w:r w:rsidRPr="002B19A6">
              <w:rPr>
                <w:rFonts w:ascii="Trebuchet MS" w:hAnsi="Trebuchet MS"/>
              </w:rPr>
              <w:t xml:space="preserve">c) bugetul asigurărilor sociale de stat:                      </w:t>
            </w:r>
          </w:p>
          <w:p w:rsidR="00E77CC1" w:rsidRPr="002B19A6" w:rsidRDefault="00E77CC1" w:rsidP="005D2A89">
            <w:pPr>
              <w:rPr>
                <w:rFonts w:ascii="Trebuchet MS" w:hAnsi="Trebuchet MS"/>
              </w:rPr>
            </w:pPr>
            <w:r w:rsidRPr="002B19A6">
              <w:rPr>
                <w:rFonts w:ascii="Trebuchet MS" w:hAnsi="Trebuchet MS"/>
              </w:rPr>
              <w:t xml:space="preserve">   (i) cheltuieli de </w:t>
            </w:r>
            <w:r w:rsidR="007C21F2" w:rsidRPr="002B19A6">
              <w:rPr>
                <w:rFonts w:ascii="Trebuchet MS" w:hAnsi="Trebuchet MS"/>
              </w:rPr>
              <w:t>personal</w:t>
            </w:r>
          </w:p>
          <w:p w:rsidR="00E77CC1" w:rsidRPr="002B19A6" w:rsidRDefault="00E77CC1" w:rsidP="007C21F2">
            <w:pPr>
              <w:rPr>
                <w:rFonts w:ascii="Trebuchet MS" w:hAnsi="Trebuchet MS"/>
              </w:rPr>
            </w:pPr>
            <w:r w:rsidRPr="002B19A6">
              <w:rPr>
                <w:rFonts w:ascii="Trebuchet MS" w:hAnsi="Trebuchet MS"/>
              </w:rPr>
              <w:t xml:space="preserve">   (ii) bunuri </w:t>
            </w:r>
            <w:r w:rsidR="007C21F2" w:rsidRPr="002B19A6">
              <w:rPr>
                <w:rFonts w:ascii="Trebuchet MS" w:hAnsi="Trebuchet MS"/>
              </w:rPr>
              <w:t>ș</w:t>
            </w:r>
            <w:r w:rsidRPr="002B19A6">
              <w:rPr>
                <w:rFonts w:ascii="Trebuchet MS" w:hAnsi="Trebuchet MS"/>
              </w:rPr>
              <w:t xml:space="preserve">i servicii  </w:t>
            </w:r>
          </w:p>
        </w:tc>
        <w:tc>
          <w:tcPr>
            <w:tcW w:w="1042" w:type="dxa"/>
            <w:shd w:val="clear" w:color="auto" w:fill="auto"/>
          </w:tcPr>
          <w:p w:rsidR="00E77CC1" w:rsidRPr="002B19A6" w:rsidRDefault="00E77CC1" w:rsidP="00CE0F29">
            <w:pPr>
              <w:rPr>
                <w:rFonts w:ascii="Trebuchet MS" w:hAnsi="Trebuchet MS"/>
                <w:sz w:val="20"/>
                <w:szCs w:val="20"/>
              </w:rPr>
            </w:pPr>
          </w:p>
        </w:tc>
        <w:tc>
          <w:tcPr>
            <w:tcW w:w="900" w:type="dxa"/>
            <w:shd w:val="clear" w:color="auto" w:fill="auto"/>
          </w:tcPr>
          <w:p w:rsidR="00E77CC1" w:rsidRPr="002B19A6" w:rsidRDefault="00E77CC1" w:rsidP="00CE0F29">
            <w:pPr>
              <w:rPr>
                <w:rFonts w:ascii="Trebuchet MS" w:hAnsi="Trebuchet MS"/>
                <w:sz w:val="20"/>
                <w:szCs w:val="20"/>
              </w:rPr>
            </w:pPr>
          </w:p>
        </w:tc>
        <w:tc>
          <w:tcPr>
            <w:tcW w:w="900" w:type="dxa"/>
            <w:shd w:val="clear" w:color="auto" w:fill="auto"/>
          </w:tcPr>
          <w:p w:rsidR="00E77CC1" w:rsidRPr="002B19A6" w:rsidRDefault="00E77CC1" w:rsidP="00CE0F29">
            <w:pPr>
              <w:rPr>
                <w:rFonts w:ascii="Trebuchet MS" w:hAnsi="Trebuchet MS"/>
                <w:sz w:val="20"/>
                <w:szCs w:val="20"/>
              </w:rPr>
            </w:pPr>
          </w:p>
        </w:tc>
        <w:tc>
          <w:tcPr>
            <w:tcW w:w="900" w:type="dxa"/>
            <w:shd w:val="clear" w:color="auto" w:fill="auto"/>
          </w:tcPr>
          <w:p w:rsidR="00E77CC1" w:rsidRPr="002B19A6" w:rsidRDefault="00E77CC1" w:rsidP="00CE0F29">
            <w:pPr>
              <w:rPr>
                <w:rFonts w:ascii="Trebuchet MS" w:hAnsi="Trebuchet MS"/>
                <w:sz w:val="20"/>
                <w:szCs w:val="20"/>
              </w:rPr>
            </w:pPr>
          </w:p>
        </w:tc>
        <w:tc>
          <w:tcPr>
            <w:tcW w:w="900" w:type="dxa"/>
            <w:shd w:val="clear" w:color="auto" w:fill="auto"/>
          </w:tcPr>
          <w:p w:rsidR="00E77CC1" w:rsidRPr="002B19A6" w:rsidRDefault="00E77CC1" w:rsidP="00CE0F29">
            <w:pPr>
              <w:rPr>
                <w:rFonts w:ascii="Trebuchet MS" w:hAnsi="Trebuchet MS"/>
                <w:sz w:val="20"/>
                <w:szCs w:val="20"/>
              </w:rPr>
            </w:pPr>
          </w:p>
        </w:tc>
        <w:tc>
          <w:tcPr>
            <w:tcW w:w="902" w:type="dxa"/>
            <w:shd w:val="clear" w:color="auto" w:fill="auto"/>
          </w:tcPr>
          <w:p w:rsidR="00E77CC1" w:rsidRPr="002B19A6" w:rsidRDefault="00E77CC1" w:rsidP="00CE0F29">
            <w:pPr>
              <w:rPr>
                <w:rFonts w:ascii="Trebuchet MS" w:hAnsi="Trebuchet MS"/>
                <w:sz w:val="20"/>
                <w:szCs w:val="20"/>
              </w:rPr>
            </w:pPr>
          </w:p>
          <w:p w:rsidR="00056FFD" w:rsidRPr="002B19A6" w:rsidRDefault="00056FFD" w:rsidP="00CE0F29">
            <w:pPr>
              <w:rPr>
                <w:rFonts w:ascii="Trebuchet MS" w:hAnsi="Trebuchet MS"/>
                <w:sz w:val="20"/>
                <w:szCs w:val="20"/>
              </w:rPr>
            </w:pPr>
          </w:p>
          <w:p w:rsidR="00056FFD" w:rsidRPr="002B19A6" w:rsidRDefault="00056FFD" w:rsidP="00CE0F29">
            <w:pPr>
              <w:rPr>
                <w:rFonts w:ascii="Trebuchet MS" w:hAnsi="Trebuchet MS"/>
                <w:sz w:val="20"/>
                <w:szCs w:val="20"/>
              </w:rPr>
            </w:pPr>
          </w:p>
          <w:p w:rsidR="00056FFD" w:rsidRPr="002B19A6" w:rsidRDefault="00056FFD" w:rsidP="00CE0F29">
            <w:pPr>
              <w:rPr>
                <w:rFonts w:ascii="Trebuchet MS" w:hAnsi="Trebuchet MS"/>
                <w:sz w:val="20"/>
                <w:szCs w:val="20"/>
              </w:rPr>
            </w:pPr>
          </w:p>
          <w:p w:rsidR="00056FFD" w:rsidRPr="002B19A6" w:rsidRDefault="00056FFD" w:rsidP="00CE0F29">
            <w:pPr>
              <w:rPr>
                <w:rFonts w:ascii="Trebuchet MS" w:hAnsi="Trebuchet MS"/>
                <w:sz w:val="20"/>
                <w:szCs w:val="20"/>
              </w:rPr>
            </w:pPr>
          </w:p>
          <w:p w:rsidR="00056FFD" w:rsidRPr="002B19A6" w:rsidRDefault="00056FFD" w:rsidP="00CE0F29">
            <w:pPr>
              <w:rPr>
                <w:rFonts w:ascii="Trebuchet MS" w:hAnsi="Trebuchet MS"/>
                <w:sz w:val="20"/>
                <w:szCs w:val="20"/>
              </w:rPr>
            </w:pPr>
          </w:p>
          <w:p w:rsidR="00056FFD" w:rsidRPr="002B19A6" w:rsidRDefault="00056FFD" w:rsidP="00CE0F29">
            <w:pPr>
              <w:rPr>
                <w:rFonts w:ascii="Trebuchet MS" w:hAnsi="Trebuchet MS"/>
                <w:sz w:val="20"/>
                <w:szCs w:val="20"/>
              </w:rPr>
            </w:pPr>
          </w:p>
          <w:p w:rsidR="00056FFD" w:rsidRPr="002B19A6" w:rsidRDefault="00056FFD" w:rsidP="00CE0F29">
            <w:pPr>
              <w:rPr>
                <w:rFonts w:ascii="Trebuchet MS" w:hAnsi="Trebuchet MS"/>
                <w:sz w:val="20"/>
                <w:szCs w:val="20"/>
              </w:rPr>
            </w:pPr>
          </w:p>
          <w:p w:rsidR="00056FFD" w:rsidRPr="002B19A6" w:rsidRDefault="00056FFD" w:rsidP="00CE0F29">
            <w:pPr>
              <w:rPr>
                <w:rFonts w:ascii="Trebuchet MS" w:hAnsi="Trebuchet MS"/>
                <w:sz w:val="20"/>
                <w:szCs w:val="20"/>
              </w:rPr>
            </w:pPr>
          </w:p>
          <w:p w:rsidR="00056FFD" w:rsidRPr="002B19A6" w:rsidRDefault="00056FFD" w:rsidP="00CE0F29">
            <w:pPr>
              <w:rPr>
                <w:rFonts w:ascii="Trebuchet MS" w:hAnsi="Trebuchet MS"/>
                <w:sz w:val="20"/>
                <w:szCs w:val="20"/>
              </w:rPr>
            </w:pPr>
          </w:p>
          <w:p w:rsidR="00056FFD" w:rsidRPr="002B19A6" w:rsidRDefault="00056FFD" w:rsidP="00CE0F29">
            <w:pPr>
              <w:rPr>
                <w:rFonts w:ascii="Trebuchet MS" w:hAnsi="Trebuchet MS"/>
                <w:sz w:val="20"/>
                <w:szCs w:val="20"/>
              </w:rPr>
            </w:pPr>
          </w:p>
          <w:p w:rsidR="00056FFD" w:rsidRPr="002B19A6" w:rsidRDefault="00056FFD" w:rsidP="00CE0F29">
            <w:pPr>
              <w:rPr>
                <w:rFonts w:ascii="Trebuchet MS" w:hAnsi="Trebuchet MS"/>
                <w:sz w:val="20"/>
                <w:szCs w:val="20"/>
              </w:rPr>
            </w:pPr>
          </w:p>
          <w:p w:rsidR="00056FFD" w:rsidRPr="002B19A6" w:rsidRDefault="00056FFD" w:rsidP="00CE0F29">
            <w:pPr>
              <w:rPr>
                <w:rFonts w:ascii="Trebuchet MS" w:hAnsi="Trebuchet MS"/>
                <w:sz w:val="20"/>
                <w:szCs w:val="20"/>
              </w:rPr>
            </w:pPr>
          </w:p>
        </w:tc>
      </w:tr>
      <w:tr w:rsidR="002B19A6" w:rsidRPr="002B19A6" w:rsidTr="00D312BF">
        <w:trPr>
          <w:trHeight w:val="279"/>
        </w:trPr>
        <w:tc>
          <w:tcPr>
            <w:tcW w:w="4644" w:type="dxa"/>
            <w:gridSpan w:val="3"/>
            <w:shd w:val="clear" w:color="auto" w:fill="auto"/>
          </w:tcPr>
          <w:p w:rsidR="00E77CC1" w:rsidRPr="002B19A6" w:rsidRDefault="00E77CC1" w:rsidP="00CE0F29">
            <w:pPr>
              <w:rPr>
                <w:rFonts w:ascii="Trebuchet MS" w:hAnsi="Trebuchet MS"/>
              </w:rPr>
            </w:pPr>
            <w:r w:rsidRPr="002B19A6">
              <w:rPr>
                <w:rFonts w:ascii="Trebuchet MS" w:hAnsi="Trebuchet MS"/>
              </w:rPr>
              <w:t>3. Impact financiar, plus/minus, din care:</w:t>
            </w:r>
          </w:p>
          <w:p w:rsidR="00E77CC1" w:rsidRPr="002B19A6" w:rsidRDefault="00E77CC1" w:rsidP="00CE0F29">
            <w:pPr>
              <w:rPr>
                <w:rFonts w:ascii="Trebuchet MS" w:hAnsi="Trebuchet MS"/>
              </w:rPr>
            </w:pPr>
            <w:r w:rsidRPr="002B19A6">
              <w:rPr>
                <w:rFonts w:ascii="Trebuchet MS" w:hAnsi="Trebuchet MS"/>
              </w:rPr>
              <w:t>a) buget de stat</w:t>
            </w:r>
          </w:p>
          <w:p w:rsidR="00E77CC1" w:rsidRPr="002B19A6" w:rsidRDefault="00E77CC1" w:rsidP="00CE0F29">
            <w:pPr>
              <w:rPr>
                <w:rFonts w:ascii="Trebuchet MS" w:hAnsi="Trebuchet MS"/>
              </w:rPr>
            </w:pPr>
            <w:r w:rsidRPr="002B19A6">
              <w:rPr>
                <w:rFonts w:ascii="Trebuchet MS" w:hAnsi="Trebuchet MS"/>
              </w:rPr>
              <w:t>b) bugete locale</w:t>
            </w:r>
          </w:p>
        </w:tc>
        <w:tc>
          <w:tcPr>
            <w:tcW w:w="1042" w:type="dxa"/>
            <w:shd w:val="clear" w:color="auto" w:fill="auto"/>
          </w:tcPr>
          <w:p w:rsidR="00E77CC1" w:rsidRPr="002B19A6" w:rsidRDefault="00E77CC1" w:rsidP="00CE0F29">
            <w:pPr>
              <w:rPr>
                <w:rFonts w:ascii="Trebuchet MS" w:hAnsi="Trebuchet MS"/>
                <w:sz w:val="20"/>
                <w:szCs w:val="20"/>
              </w:rPr>
            </w:pPr>
          </w:p>
        </w:tc>
        <w:tc>
          <w:tcPr>
            <w:tcW w:w="900" w:type="dxa"/>
            <w:shd w:val="clear" w:color="auto" w:fill="auto"/>
          </w:tcPr>
          <w:p w:rsidR="00E77CC1" w:rsidRPr="002B19A6" w:rsidRDefault="00E77CC1" w:rsidP="00CE0F29">
            <w:pPr>
              <w:rPr>
                <w:rFonts w:ascii="Trebuchet MS" w:hAnsi="Trebuchet MS"/>
                <w:sz w:val="20"/>
                <w:szCs w:val="20"/>
              </w:rPr>
            </w:pPr>
          </w:p>
        </w:tc>
        <w:tc>
          <w:tcPr>
            <w:tcW w:w="900" w:type="dxa"/>
            <w:shd w:val="clear" w:color="auto" w:fill="auto"/>
          </w:tcPr>
          <w:p w:rsidR="00E77CC1" w:rsidRPr="002B19A6" w:rsidRDefault="00E77CC1" w:rsidP="00CE0F29">
            <w:pPr>
              <w:rPr>
                <w:rFonts w:ascii="Trebuchet MS" w:hAnsi="Trebuchet MS"/>
                <w:sz w:val="20"/>
                <w:szCs w:val="20"/>
              </w:rPr>
            </w:pPr>
          </w:p>
        </w:tc>
        <w:tc>
          <w:tcPr>
            <w:tcW w:w="900" w:type="dxa"/>
            <w:shd w:val="clear" w:color="auto" w:fill="auto"/>
          </w:tcPr>
          <w:p w:rsidR="00E77CC1" w:rsidRPr="002B19A6" w:rsidRDefault="00E77CC1" w:rsidP="00CE0F29">
            <w:pPr>
              <w:rPr>
                <w:rFonts w:ascii="Trebuchet MS" w:hAnsi="Trebuchet MS"/>
                <w:sz w:val="20"/>
                <w:szCs w:val="20"/>
              </w:rPr>
            </w:pPr>
          </w:p>
        </w:tc>
        <w:tc>
          <w:tcPr>
            <w:tcW w:w="900" w:type="dxa"/>
            <w:shd w:val="clear" w:color="auto" w:fill="auto"/>
          </w:tcPr>
          <w:p w:rsidR="00E77CC1" w:rsidRPr="002B19A6" w:rsidRDefault="00E77CC1" w:rsidP="00CE0F29">
            <w:pPr>
              <w:rPr>
                <w:rFonts w:ascii="Trebuchet MS" w:hAnsi="Trebuchet MS"/>
                <w:sz w:val="20"/>
                <w:szCs w:val="20"/>
              </w:rPr>
            </w:pPr>
          </w:p>
        </w:tc>
        <w:tc>
          <w:tcPr>
            <w:tcW w:w="902" w:type="dxa"/>
            <w:shd w:val="clear" w:color="auto" w:fill="auto"/>
          </w:tcPr>
          <w:p w:rsidR="00E77CC1" w:rsidRPr="002B19A6" w:rsidRDefault="00E77CC1" w:rsidP="00CE0F29">
            <w:pPr>
              <w:rPr>
                <w:rFonts w:ascii="Trebuchet MS" w:hAnsi="Trebuchet MS"/>
                <w:sz w:val="20"/>
                <w:szCs w:val="20"/>
              </w:rPr>
            </w:pPr>
          </w:p>
        </w:tc>
      </w:tr>
      <w:tr w:rsidR="002B19A6" w:rsidRPr="002B19A6" w:rsidTr="00D312BF">
        <w:trPr>
          <w:trHeight w:val="279"/>
        </w:trPr>
        <w:tc>
          <w:tcPr>
            <w:tcW w:w="4644" w:type="dxa"/>
            <w:gridSpan w:val="3"/>
            <w:shd w:val="clear" w:color="auto" w:fill="auto"/>
          </w:tcPr>
          <w:p w:rsidR="00E77CC1" w:rsidRPr="002B19A6" w:rsidRDefault="00E77CC1" w:rsidP="002672AD">
            <w:pPr>
              <w:jc w:val="both"/>
              <w:rPr>
                <w:rFonts w:ascii="Trebuchet MS" w:hAnsi="Trebuchet MS"/>
              </w:rPr>
            </w:pPr>
            <w:r w:rsidRPr="002B19A6">
              <w:rPr>
                <w:rFonts w:ascii="Trebuchet MS" w:hAnsi="Trebuchet MS"/>
              </w:rPr>
              <w:t>4. Propun</w:t>
            </w:r>
            <w:r w:rsidR="002672AD" w:rsidRPr="002B19A6">
              <w:rPr>
                <w:rFonts w:ascii="Trebuchet MS" w:hAnsi="Trebuchet MS"/>
              </w:rPr>
              <w:t xml:space="preserve">eri pentru acoperirea creşterii </w:t>
            </w:r>
            <w:r w:rsidRPr="002B19A6">
              <w:rPr>
                <w:rFonts w:ascii="Trebuchet MS" w:hAnsi="Trebuchet MS"/>
              </w:rPr>
              <w:t>cheltuielilor bugetare</w:t>
            </w:r>
          </w:p>
        </w:tc>
        <w:tc>
          <w:tcPr>
            <w:tcW w:w="1042"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2" w:type="dxa"/>
            <w:shd w:val="clear" w:color="auto" w:fill="auto"/>
          </w:tcPr>
          <w:p w:rsidR="00E77CC1" w:rsidRPr="002B19A6" w:rsidRDefault="00E77CC1" w:rsidP="00CE0F29">
            <w:pPr>
              <w:rPr>
                <w:rFonts w:ascii="Trebuchet MS" w:hAnsi="Trebuchet MS"/>
              </w:rPr>
            </w:pPr>
          </w:p>
        </w:tc>
      </w:tr>
      <w:tr w:rsidR="002B19A6" w:rsidRPr="002B19A6" w:rsidTr="00D312BF">
        <w:trPr>
          <w:trHeight w:val="279"/>
        </w:trPr>
        <w:tc>
          <w:tcPr>
            <w:tcW w:w="4644" w:type="dxa"/>
            <w:gridSpan w:val="3"/>
            <w:shd w:val="clear" w:color="auto" w:fill="auto"/>
          </w:tcPr>
          <w:p w:rsidR="001A3DDC" w:rsidRPr="002B19A6" w:rsidRDefault="00E77CC1" w:rsidP="001A3DDC">
            <w:pPr>
              <w:jc w:val="both"/>
              <w:rPr>
                <w:rFonts w:ascii="Trebuchet MS" w:hAnsi="Trebuchet MS"/>
              </w:rPr>
            </w:pPr>
            <w:r w:rsidRPr="002B19A6">
              <w:rPr>
                <w:rFonts w:ascii="Trebuchet MS" w:hAnsi="Trebuchet MS"/>
              </w:rPr>
              <w:t>5. Propuneri pentru a compensa reducerea</w:t>
            </w:r>
            <w:r w:rsidR="001A3DDC" w:rsidRPr="002B19A6">
              <w:rPr>
                <w:rFonts w:ascii="Trebuchet MS" w:hAnsi="Trebuchet MS"/>
              </w:rPr>
              <w:t xml:space="preserve"> </w:t>
            </w:r>
            <w:r w:rsidRPr="002B19A6">
              <w:rPr>
                <w:rFonts w:ascii="Trebuchet MS" w:hAnsi="Trebuchet MS"/>
              </w:rPr>
              <w:t>veniturilor bugetare</w:t>
            </w:r>
          </w:p>
        </w:tc>
        <w:tc>
          <w:tcPr>
            <w:tcW w:w="1042"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2" w:type="dxa"/>
            <w:shd w:val="clear" w:color="auto" w:fill="auto"/>
          </w:tcPr>
          <w:p w:rsidR="00E77CC1" w:rsidRPr="002B19A6" w:rsidRDefault="00E77CC1" w:rsidP="00CE0F29">
            <w:pPr>
              <w:rPr>
                <w:rFonts w:ascii="Trebuchet MS" w:hAnsi="Trebuchet MS"/>
              </w:rPr>
            </w:pPr>
          </w:p>
        </w:tc>
      </w:tr>
      <w:tr w:rsidR="002B19A6" w:rsidRPr="002B19A6" w:rsidTr="00D312BF">
        <w:trPr>
          <w:trHeight w:val="279"/>
        </w:trPr>
        <w:tc>
          <w:tcPr>
            <w:tcW w:w="4644" w:type="dxa"/>
            <w:gridSpan w:val="3"/>
            <w:shd w:val="clear" w:color="auto" w:fill="auto"/>
          </w:tcPr>
          <w:p w:rsidR="00E77CC1" w:rsidRPr="002B19A6" w:rsidRDefault="00E77CC1" w:rsidP="007C21F2">
            <w:pPr>
              <w:jc w:val="both"/>
              <w:rPr>
                <w:rFonts w:ascii="Trebuchet MS" w:hAnsi="Trebuchet MS"/>
              </w:rPr>
            </w:pPr>
            <w:r w:rsidRPr="002B19A6">
              <w:rPr>
                <w:rFonts w:ascii="Trebuchet MS" w:hAnsi="Trebuchet MS"/>
              </w:rPr>
              <w:t xml:space="preserve">6. Calcule detaliate privind fundamentarea modificărilor veniturilor </w:t>
            </w:r>
            <w:r w:rsidR="007C21F2" w:rsidRPr="002B19A6">
              <w:rPr>
                <w:rFonts w:ascii="Trebuchet MS" w:hAnsi="Trebuchet MS"/>
              </w:rPr>
              <w:t>ș</w:t>
            </w:r>
            <w:r w:rsidRPr="002B19A6">
              <w:rPr>
                <w:rFonts w:ascii="Trebuchet MS" w:hAnsi="Trebuchet MS"/>
              </w:rPr>
              <w:t>i/sau cheltuielilor bugetare</w:t>
            </w:r>
          </w:p>
        </w:tc>
        <w:tc>
          <w:tcPr>
            <w:tcW w:w="1042"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0" w:type="dxa"/>
            <w:shd w:val="clear" w:color="auto" w:fill="auto"/>
          </w:tcPr>
          <w:p w:rsidR="00E77CC1" w:rsidRPr="002B19A6" w:rsidRDefault="00E77CC1" w:rsidP="00CE0F29">
            <w:pPr>
              <w:rPr>
                <w:rFonts w:ascii="Trebuchet MS" w:hAnsi="Trebuchet MS"/>
              </w:rPr>
            </w:pPr>
          </w:p>
        </w:tc>
        <w:tc>
          <w:tcPr>
            <w:tcW w:w="902" w:type="dxa"/>
            <w:shd w:val="clear" w:color="auto" w:fill="auto"/>
          </w:tcPr>
          <w:p w:rsidR="00E77CC1" w:rsidRPr="002B19A6" w:rsidRDefault="00E77CC1" w:rsidP="00CE0F29">
            <w:pPr>
              <w:rPr>
                <w:rFonts w:ascii="Trebuchet MS" w:hAnsi="Trebuchet MS"/>
              </w:rPr>
            </w:pPr>
          </w:p>
        </w:tc>
      </w:tr>
      <w:tr w:rsidR="002B19A6" w:rsidRPr="002B19A6" w:rsidTr="00D312BF">
        <w:trPr>
          <w:trHeight w:val="610"/>
        </w:trPr>
        <w:tc>
          <w:tcPr>
            <w:tcW w:w="4644" w:type="dxa"/>
            <w:gridSpan w:val="3"/>
            <w:shd w:val="clear" w:color="auto" w:fill="auto"/>
          </w:tcPr>
          <w:p w:rsidR="00C87D33" w:rsidRPr="002B19A6" w:rsidRDefault="00C87D33" w:rsidP="00CE0F29">
            <w:pPr>
              <w:rPr>
                <w:rFonts w:ascii="Trebuchet MS" w:hAnsi="Trebuchet MS"/>
              </w:rPr>
            </w:pPr>
            <w:r w:rsidRPr="002B19A6">
              <w:rPr>
                <w:rFonts w:ascii="Trebuchet MS" w:hAnsi="Trebuchet MS"/>
              </w:rPr>
              <w:t>7. Alte informaţii</w:t>
            </w:r>
          </w:p>
        </w:tc>
        <w:tc>
          <w:tcPr>
            <w:tcW w:w="5544" w:type="dxa"/>
            <w:gridSpan w:val="6"/>
            <w:shd w:val="clear" w:color="auto" w:fill="auto"/>
          </w:tcPr>
          <w:p w:rsidR="00C87D33" w:rsidRPr="002B19A6" w:rsidRDefault="00C87D33" w:rsidP="00EE3BE7">
            <w:pPr>
              <w:jc w:val="both"/>
              <w:rPr>
                <w:rFonts w:ascii="Trebuchet MS" w:hAnsi="Trebuchet MS"/>
              </w:rPr>
            </w:pPr>
            <w:r w:rsidRPr="002B19A6">
              <w:rPr>
                <w:rFonts w:ascii="Trebuchet MS" w:hAnsi="Trebuchet MS"/>
              </w:rPr>
              <w:t>Proiectul de act normativ nu se referă la acest subiect.</w:t>
            </w:r>
          </w:p>
        </w:tc>
      </w:tr>
      <w:tr w:rsidR="002B19A6" w:rsidRPr="002B19A6" w:rsidTr="003A1764">
        <w:tc>
          <w:tcPr>
            <w:tcW w:w="10188" w:type="dxa"/>
            <w:gridSpan w:val="9"/>
            <w:shd w:val="clear" w:color="auto" w:fill="auto"/>
          </w:tcPr>
          <w:p w:rsidR="00DA6FAE" w:rsidRPr="002B19A6" w:rsidRDefault="00DA6FAE" w:rsidP="00E64DE9">
            <w:pPr>
              <w:rPr>
                <w:rFonts w:ascii="Trebuchet MS" w:hAnsi="Trebuchet MS"/>
                <w:b/>
                <w:i/>
              </w:rPr>
            </w:pPr>
          </w:p>
          <w:p w:rsidR="00E77CC1" w:rsidRPr="002B19A6" w:rsidRDefault="00E77CC1" w:rsidP="00E64DE9">
            <w:pPr>
              <w:rPr>
                <w:rFonts w:ascii="Trebuchet MS" w:hAnsi="Trebuchet MS"/>
                <w:b/>
                <w:i/>
              </w:rPr>
            </w:pPr>
            <w:r w:rsidRPr="002B19A6">
              <w:rPr>
                <w:rFonts w:ascii="Trebuchet MS" w:hAnsi="Trebuchet MS"/>
                <w:b/>
                <w:i/>
              </w:rPr>
              <w:t xml:space="preserve">Secţiunea a 5-a                                                                               </w:t>
            </w:r>
          </w:p>
          <w:p w:rsidR="00001B39" w:rsidRPr="002B19A6" w:rsidRDefault="00E77CC1" w:rsidP="0072543C">
            <w:pPr>
              <w:rPr>
                <w:rFonts w:ascii="Trebuchet MS" w:hAnsi="Trebuchet MS"/>
              </w:rPr>
            </w:pPr>
            <w:r w:rsidRPr="002B19A6">
              <w:rPr>
                <w:rFonts w:ascii="Trebuchet MS" w:hAnsi="Trebuchet MS"/>
                <w:b/>
                <w:i/>
              </w:rPr>
              <w:t>Efectele proiectului de act normativ asupra legislaţiei în vigoare</w:t>
            </w:r>
            <w:r w:rsidRPr="002B19A6">
              <w:rPr>
                <w:rFonts w:ascii="Trebuchet MS" w:hAnsi="Trebuchet MS"/>
              </w:rPr>
              <w:t xml:space="preserve">  </w:t>
            </w:r>
          </w:p>
          <w:p w:rsidR="00DA6FAE" w:rsidRPr="002B19A6" w:rsidRDefault="00DA6FAE" w:rsidP="0072543C">
            <w:pPr>
              <w:rPr>
                <w:rFonts w:ascii="Trebuchet MS" w:hAnsi="Trebuchet MS"/>
              </w:rPr>
            </w:pPr>
          </w:p>
        </w:tc>
      </w:tr>
      <w:tr w:rsidR="002B19A6" w:rsidRPr="002B19A6" w:rsidTr="00D312BF">
        <w:trPr>
          <w:trHeight w:val="439"/>
        </w:trPr>
        <w:tc>
          <w:tcPr>
            <w:tcW w:w="4644" w:type="dxa"/>
            <w:gridSpan w:val="3"/>
            <w:shd w:val="clear" w:color="auto" w:fill="auto"/>
          </w:tcPr>
          <w:p w:rsidR="00BD2B24" w:rsidRPr="002B19A6" w:rsidRDefault="00BD2B24" w:rsidP="002C5FB5">
            <w:pPr>
              <w:jc w:val="both"/>
              <w:rPr>
                <w:rFonts w:ascii="Trebuchet MS" w:hAnsi="Trebuchet MS"/>
              </w:rPr>
            </w:pPr>
            <w:r w:rsidRPr="002B19A6">
              <w:rPr>
                <w:rFonts w:ascii="Trebuchet MS" w:hAnsi="Trebuchet MS"/>
              </w:rPr>
              <w:lastRenderedPageBreak/>
              <w:t>1. Măsuri normative neces</w:t>
            </w:r>
            <w:r w:rsidR="002C5FB5" w:rsidRPr="002B19A6">
              <w:rPr>
                <w:rFonts w:ascii="Trebuchet MS" w:hAnsi="Trebuchet MS"/>
              </w:rPr>
              <w:t xml:space="preserve">are pentru </w:t>
            </w:r>
            <w:r w:rsidRPr="002B19A6">
              <w:rPr>
                <w:rFonts w:ascii="Trebuchet MS" w:hAnsi="Trebuchet MS"/>
              </w:rPr>
              <w:t>aplicarea prevederilor</w:t>
            </w:r>
            <w:r w:rsidR="007C21F2" w:rsidRPr="002B19A6">
              <w:rPr>
                <w:rFonts w:ascii="Trebuchet MS" w:hAnsi="Trebuchet MS"/>
              </w:rPr>
              <w:t xml:space="preserve"> proiectului de act normativ</w:t>
            </w:r>
            <w:r w:rsidRPr="002B19A6">
              <w:rPr>
                <w:rFonts w:ascii="Trebuchet MS" w:hAnsi="Trebuchet MS"/>
              </w:rPr>
              <w:t xml:space="preserve">:    </w:t>
            </w:r>
          </w:p>
          <w:p w:rsidR="00BD2B24" w:rsidRPr="002B19A6" w:rsidRDefault="00BD2B24" w:rsidP="00053032">
            <w:pPr>
              <w:jc w:val="both"/>
              <w:rPr>
                <w:rFonts w:ascii="Trebuchet MS" w:hAnsi="Trebuchet MS"/>
              </w:rPr>
            </w:pPr>
            <w:r w:rsidRPr="002B19A6">
              <w:rPr>
                <w:rFonts w:ascii="Trebuchet MS" w:hAnsi="Trebuchet MS"/>
              </w:rPr>
              <w:t>a) acte normative în vi</w:t>
            </w:r>
            <w:r w:rsidR="00E31D1E" w:rsidRPr="002B19A6">
              <w:rPr>
                <w:rFonts w:ascii="Trebuchet MS" w:hAnsi="Trebuchet MS"/>
              </w:rPr>
              <w:t xml:space="preserve">goare ce vor fi modificate sau </w:t>
            </w:r>
            <w:r w:rsidRPr="002B19A6">
              <w:rPr>
                <w:rFonts w:ascii="Trebuchet MS" w:hAnsi="Trebuchet MS"/>
              </w:rPr>
              <w:t>abrogate, ca urmare a intrării în vigoare a proiectului de act normativ</w:t>
            </w:r>
          </w:p>
          <w:p w:rsidR="00BD2B24" w:rsidRPr="002B19A6" w:rsidRDefault="00BD2B24" w:rsidP="00053032">
            <w:pPr>
              <w:jc w:val="both"/>
              <w:rPr>
                <w:rFonts w:ascii="Trebuchet MS" w:hAnsi="Trebuchet MS"/>
              </w:rPr>
            </w:pPr>
            <w:r w:rsidRPr="002B19A6">
              <w:rPr>
                <w:rFonts w:ascii="Trebuchet MS" w:hAnsi="Trebuchet MS"/>
              </w:rPr>
              <w:t>b) acte normative ce urmează a fi elaborate în vederea implementării noilor dispoziţii.</w:t>
            </w:r>
          </w:p>
        </w:tc>
        <w:tc>
          <w:tcPr>
            <w:tcW w:w="5544" w:type="dxa"/>
            <w:gridSpan w:val="6"/>
            <w:shd w:val="clear" w:color="auto" w:fill="auto"/>
          </w:tcPr>
          <w:p w:rsidR="00173A78" w:rsidRPr="002B19A6" w:rsidRDefault="002C5FB5" w:rsidP="003E2811">
            <w:pPr>
              <w:jc w:val="both"/>
              <w:rPr>
                <w:rFonts w:ascii="Trebuchet MS" w:hAnsi="Trebuchet MS"/>
              </w:rPr>
            </w:pPr>
            <w:r w:rsidRPr="002B19A6">
              <w:rPr>
                <w:rFonts w:ascii="Trebuchet MS" w:hAnsi="Trebuchet MS"/>
              </w:rPr>
              <w:t xml:space="preserve">În termen de 60 de zile </w:t>
            </w:r>
            <w:r w:rsidR="006826AB" w:rsidRPr="002B19A6">
              <w:rPr>
                <w:rFonts w:ascii="Trebuchet MS" w:hAnsi="Trebuchet MS"/>
                <w:shd w:val="clear" w:color="auto" w:fill="FFFFFF" w:themeFill="background1"/>
              </w:rPr>
              <w:t>calendaristice</w:t>
            </w:r>
            <w:r w:rsidR="006826AB" w:rsidRPr="002B19A6">
              <w:rPr>
                <w:rFonts w:ascii="Trebuchet MS" w:hAnsi="Trebuchet MS"/>
              </w:rPr>
              <w:t xml:space="preserve"> </w:t>
            </w:r>
            <w:r w:rsidRPr="002B19A6">
              <w:rPr>
                <w:rFonts w:ascii="Trebuchet MS" w:hAnsi="Trebuchet MS"/>
              </w:rPr>
              <w:t xml:space="preserve">de la data intrării în vigoare a prezentei hotărâri va fi elaborat și aprobat Ordinul președintelui Agenției Naționale a Funcționarilor Publici pentru aprobarea Instrucțiunilor </w:t>
            </w:r>
            <w:r w:rsidR="00173A78" w:rsidRPr="002B19A6">
              <w:rPr>
                <w:rFonts w:ascii="Trebuchet MS" w:hAnsi="Trebuchet MS"/>
              </w:rPr>
              <w:t>privind utilizarea instrumentelor informatice pentru extragerea propunerilor de subiecte de către reprezentanții Agenției în cadrul comisiei de concurs sau, după caz, de către membrii comisiei de concurs.</w:t>
            </w:r>
          </w:p>
          <w:p w:rsidR="003E2811" w:rsidRPr="002B19A6" w:rsidRDefault="0098286D" w:rsidP="003E2811">
            <w:pPr>
              <w:jc w:val="both"/>
              <w:rPr>
                <w:rFonts w:ascii="Trebuchet MS" w:hAnsi="Trebuchet MS"/>
              </w:rPr>
            </w:pPr>
            <w:r w:rsidRPr="002B19A6">
              <w:rPr>
                <w:rFonts w:ascii="Trebuchet MS" w:hAnsi="Trebuchet MS"/>
              </w:rPr>
              <w:t>În termen de 60 de zile</w:t>
            </w:r>
            <w:r w:rsidR="004A552B" w:rsidRPr="002B19A6">
              <w:rPr>
                <w:rFonts w:ascii="Trebuchet MS" w:hAnsi="Trebuchet MS"/>
                <w:shd w:val="clear" w:color="auto" w:fill="FFFFFF" w:themeFill="background1"/>
              </w:rPr>
              <w:t xml:space="preserve"> calendaristice</w:t>
            </w:r>
            <w:r w:rsidRPr="002B19A6">
              <w:rPr>
                <w:rFonts w:ascii="Trebuchet MS" w:hAnsi="Trebuchet MS"/>
              </w:rPr>
              <w:t xml:space="preserve"> de la data intrării în vigoare a prezentei hotărâri va fi elaborat și aprobat Ordinul președintelui Agenției Naționale a Funcționarilor Publici pentru aprobarea procedurii și condițiilor tehnice pentru </w:t>
            </w:r>
            <w:r w:rsidR="00FF0918" w:rsidRPr="002B19A6">
              <w:rPr>
                <w:rFonts w:ascii="Trebuchet MS" w:hAnsi="Trebuchet MS"/>
              </w:rPr>
              <w:t>înregistrarea probelor de concurs, accesul la înregistrarea probelor de concurs și stocarea înregistrării</w:t>
            </w:r>
            <w:r w:rsidRPr="002B19A6">
              <w:rPr>
                <w:rFonts w:ascii="Trebuchet MS" w:hAnsi="Trebuchet MS"/>
              </w:rPr>
              <w:t>.</w:t>
            </w:r>
          </w:p>
        </w:tc>
      </w:tr>
      <w:tr w:rsidR="002B19A6" w:rsidRPr="002B19A6" w:rsidTr="00D312BF">
        <w:trPr>
          <w:trHeight w:val="871"/>
        </w:trPr>
        <w:tc>
          <w:tcPr>
            <w:tcW w:w="4644" w:type="dxa"/>
            <w:gridSpan w:val="3"/>
            <w:shd w:val="clear" w:color="auto" w:fill="auto"/>
          </w:tcPr>
          <w:p w:rsidR="00BD2B24" w:rsidRPr="002B19A6" w:rsidRDefault="00BD2B24" w:rsidP="001A3DDC">
            <w:pPr>
              <w:jc w:val="both"/>
              <w:rPr>
                <w:rFonts w:ascii="Trebuchet MS" w:hAnsi="Trebuchet MS"/>
                <w:vertAlign w:val="superscript"/>
              </w:rPr>
            </w:pPr>
            <w:r w:rsidRPr="002B19A6">
              <w:rPr>
                <w:rFonts w:ascii="Trebuchet MS" w:hAnsi="Trebuchet MS"/>
              </w:rPr>
              <w:t>1</w:t>
            </w:r>
            <w:r w:rsidRPr="002B19A6">
              <w:rPr>
                <w:rFonts w:ascii="Trebuchet MS" w:hAnsi="Trebuchet MS"/>
                <w:vertAlign w:val="superscript"/>
              </w:rPr>
              <w:t>1</w:t>
            </w:r>
            <w:r w:rsidRPr="002B19A6">
              <w:rPr>
                <w:rFonts w:ascii="Trebuchet MS" w:hAnsi="Trebuchet MS"/>
              </w:rPr>
              <w:t>.</w:t>
            </w:r>
            <w:r w:rsidRPr="002B19A6">
              <w:rPr>
                <w:rFonts w:ascii="Trebuchet MS" w:hAnsi="Trebuchet MS"/>
                <w:vertAlign w:val="superscript"/>
              </w:rPr>
              <w:t xml:space="preserve">. </w:t>
            </w:r>
            <w:r w:rsidRPr="002B19A6">
              <w:rPr>
                <w:rFonts w:ascii="Trebuchet MS" w:hAnsi="Trebuchet MS"/>
              </w:rPr>
              <w:t>Compatibilitatea proiectului de act normativ cu legislaţia în domeniul achiziţiilor public</w:t>
            </w:r>
            <w:r w:rsidR="001A3DDC" w:rsidRPr="002B19A6">
              <w:rPr>
                <w:rFonts w:ascii="Trebuchet MS" w:hAnsi="Trebuchet MS"/>
              </w:rPr>
              <w:t>e</w:t>
            </w:r>
            <w:r w:rsidRPr="002B19A6">
              <w:rPr>
                <w:rFonts w:ascii="Trebuchet MS" w:hAnsi="Trebuchet MS"/>
              </w:rPr>
              <w:t>.</w:t>
            </w:r>
            <w:r w:rsidRPr="002B19A6">
              <w:rPr>
                <w:rFonts w:ascii="Trebuchet MS" w:hAnsi="Trebuchet MS"/>
                <w:vertAlign w:val="superscript"/>
              </w:rPr>
              <w:t xml:space="preserve">  </w:t>
            </w:r>
          </w:p>
        </w:tc>
        <w:tc>
          <w:tcPr>
            <w:tcW w:w="5544" w:type="dxa"/>
            <w:gridSpan w:val="6"/>
            <w:shd w:val="clear" w:color="auto" w:fill="auto"/>
          </w:tcPr>
          <w:p w:rsidR="00BD2B24" w:rsidRPr="002B19A6" w:rsidRDefault="00BD2B24"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D312BF">
        <w:tc>
          <w:tcPr>
            <w:tcW w:w="4644" w:type="dxa"/>
            <w:gridSpan w:val="3"/>
            <w:shd w:val="clear" w:color="auto" w:fill="auto"/>
          </w:tcPr>
          <w:p w:rsidR="00BD2B24" w:rsidRPr="002B19A6" w:rsidRDefault="00BD2B24" w:rsidP="00053032">
            <w:pPr>
              <w:jc w:val="both"/>
              <w:rPr>
                <w:rFonts w:ascii="Trebuchet MS" w:hAnsi="Trebuchet MS"/>
              </w:rPr>
            </w:pPr>
            <w:r w:rsidRPr="002B19A6">
              <w:rPr>
                <w:rFonts w:ascii="Trebuchet MS" w:hAnsi="Trebuchet MS"/>
              </w:rPr>
              <w:t>2. Conformitatea proiectului de act norma</w:t>
            </w:r>
            <w:r w:rsidR="001A3DDC" w:rsidRPr="002B19A6">
              <w:rPr>
                <w:rFonts w:ascii="Trebuchet MS" w:hAnsi="Trebuchet MS"/>
              </w:rPr>
              <w:t>tiv cu legislaţia comunitară în</w:t>
            </w:r>
            <w:r w:rsidRPr="002B19A6">
              <w:rPr>
                <w:rFonts w:ascii="Trebuchet MS" w:hAnsi="Trebuchet MS"/>
              </w:rPr>
              <w:t xml:space="preserve"> cazul proiectelor ce transpun prevederi comunitare</w:t>
            </w:r>
          </w:p>
        </w:tc>
        <w:tc>
          <w:tcPr>
            <w:tcW w:w="5544" w:type="dxa"/>
            <w:gridSpan w:val="6"/>
            <w:shd w:val="clear" w:color="auto" w:fill="auto"/>
          </w:tcPr>
          <w:p w:rsidR="00BD2B24" w:rsidRPr="002B19A6" w:rsidRDefault="00BD2B24"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D312BF">
        <w:tc>
          <w:tcPr>
            <w:tcW w:w="4644" w:type="dxa"/>
            <w:gridSpan w:val="3"/>
            <w:shd w:val="clear" w:color="auto" w:fill="auto"/>
          </w:tcPr>
          <w:p w:rsidR="00BD2B24" w:rsidRPr="002B19A6" w:rsidRDefault="00BD2B24" w:rsidP="00562747">
            <w:pPr>
              <w:jc w:val="both"/>
              <w:rPr>
                <w:rFonts w:ascii="Trebuchet MS" w:hAnsi="Trebuchet MS"/>
              </w:rPr>
            </w:pPr>
            <w:r w:rsidRPr="002B19A6">
              <w:rPr>
                <w:rFonts w:ascii="Trebuchet MS" w:hAnsi="Trebuchet MS"/>
              </w:rPr>
              <w:t>3. M</w:t>
            </w:r>
            <w:r w:rsidR="00562747" w:rsidRPr="002B19A6">
              <w:rPr>
                <w:rFonts w:ascii="Trebuchet MS" w:hAnsi="Trebuchet MS"/>
              </w:rPr>
              <w:t>ă</w:t>
            </w:r>
            <w:r w:rsidRPr="002B19A6">
              <w:rPr>
                <w:rFonts w:ascii="Trebuchet MS" w:hAnsi="Trebuchet MS"/>
              </w:rPr>
              <w:t>suri normative necesare aplicării directe a actelor</w:t>
            </w:r>
            <w:r w:rsidR="00444E40" w:rsidRPr="002B19A6">
              <w:rPr>
                <w:rFonts w:ascii="Trebuchet MS" w:hAnsi="Trebuchet MS"/>
              </w:rPr>
              <w:t xml:space="preserve"> </w:t>
            </w:r>
            <w:r w:rsidRPr="002B19A6">
              <w:rPr>
                <w:rFonts w:ascii="Trebuchet MS" w:hAnsi="Trebuchet MS"/>
              </w:rPr>
              <w:t xml:space="preserve">normative comunitare                                          </w:t>
            </w:r>
          </w:p>
        </w:tc>
        <w:tc>
          <w:tcPr>
            <w:tcW w:w="5544" w:type="dxa"/>
            <w:gridSpan w:val="6"/>
            <w:shd w:val="clear" w:color="auto" w:fill="auto"/>
          </w:tcPr>
          <w:p w:rsidR="00BD2B24" w:rsidRPr="002B19A6" w:rsidRDefault="00BD2B24"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D312BF">
        <w:tc>
          <w:tcPr>
            <w:tcW w:w="4644" w:type="dxa"/>
            <w:gridSpan w:val="3"/>
            <w:shd w:val="clear" w:color="auto" w:fill="auto"/>
          </w:tcPr>
          <w:p w:rsidR="00BD2B24" w:rsidRPr="002B19A6" w:rsidRDefault="00BD2B24" w:rsidP="00866CE5">
            <w:pPr>
              <w:jc w:val="both"/>
              <w:rPr>
                <w:rFonts w:ascii="Trebuchet MS" w:hAnsi="Trebuchet MS"/>
              </w:rPr>
            </w:pPr>
            <w:r w:rsidRPr="002B19A6">
              <w:rPr>
                <w:rFonts w:ascii="Trebuchet MS" w:hAnsi="Trebuchet MS"/>
              </w:rPr>
              <w:t xml:space="preserve">4. Hotărâri ale Curţii de Justiţie a Uniunii Europene         </w:t>
            </w:r>
          </w:p>
        </w:tc>
        <w:tc>
          <w:tcPr>
            <w:tcW w:w="5544" w:type="dxa"/>
            <w:gridSpan w:val="6"/>
            <w:shd w:val="clear" w:color="auto" w:fill="auto"/>
          </w:tcPr>
          <w:p w:rsidR="00BD2B24" w:rsidRPr="002B19A6" w:rsidRDefault="00BD2B24"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D312BF">
        <w:tc>
          <w:tcPr>
            <w:tcW w:w="4644" w:type="dxa"/>
            <w:gridSpan w:val="3"/>
            <w:shd w:val="clear" w:color="auto" w:fill="auto"/>
          </w:tcPr>
          <w:p w:rsidR="00BD2B24" w:rsidRPr="002B19A6" w:rsidRDefault="00BD2B24" w:rsidP="007C21F2">
            <w:pPr>
              <w:jc w:val="both"/>
              <w:rPr>
                <w:rFonts w:ascii="Trebuchet MS" w:hAnsi="Trebuchet MS"/>
              </w:rPr>
            </w:pPr>
            <w:r w:rsidRPr="002B19A6">
              <w:rPr>
                <w:rFonts w:ascii="Trebuchet MS" w:hAnsi="Trebuchet MS"/>
              </w:rPr>
              <w:t xml:space="preserve">5. Alte </w:t>
            </w:r>
            <w:r w:rsidR="00866CE5" w:rsidRPr="002B19A6">
              <w:rPr>
                <w:rFonts w:ascii="Trebuchet MS" w:hAnsi="Trebuchet MS"/>
              </w:rPr>
              <w:t xml:space="preserve">acte normative </w:t>
            </w:r>
            <w:r w:rsidR="007C21F2" w:rsidRPr="002B19A6">
              <w:rPr>
                <w:rFonts w:ascii="Trebuchet MS" w:hAnsi="Trebuchet MS"/>
              </w:rPr>
              <w:t>ș</w:t>
            </w:r>
            <w:r w:rsidR="00866CE5" w:rsidRPr="002B19A6">
              <w:rPr>
                <w:rFonts w:ascii="Trebuchet MS" w:hAnsi="Trebuchet MS"/>
              </w:rPr>
              <w:t xml:space="preserve">i/sau documente </w:t>
            </w:r>
            <w:r w:rsidRPr="002B19A6">
              <w:rPr>
                <w:rFonts w:ascii="Trebuchet MS" w:hAnsi="Trebuchet MS"/>
              </w:rPr>
              <w:t>internaţionale din care decurg angajamente</w:t>
            </w:r>
          </w:p>
        </w:tc>
        <w:tc>
          <w:tcPr>
            <w:tcW w:w="5544" w:type="dxa"/>
            <w:gridSpan w:val="6"/>
            <w:shd w:val="clear" w:color="auto" w:fill="auto"/>
          </w:tcPr>
          <w:p w:rsidR="00BD2B24" w:rsidRPr="002B19A6" w:rsidRDefault="00BD2B24"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D312BF">
        <w:tc>
          <w:tcPr>
            <w:tcW w:w="4644" w:type="dxa"/>
            <w:gridSpan w:val="3"/>
            <w:shd w:val="clear" w:color="auto" w:fill="auto"/>
          </w:tcPr>
          <w:p w:rsidR="00B83DFA" w:rsidRPr="002B19A6" w:rsidRDefault="00B83DFA" w:rsidP="00CE0F29">
            <w:pPr>
              <w:rPr>
                <w:rFonts w:ascii="Trebuchet MS" w:hAnsi="Trebuchet MS"/>
              </w:rPr>
            </w:pPr>
            <w:r w:rsidRPr="002B19A6">
              <w:rPr>
                <w:rFonts w:ascii="Trebuchet MS" w:hAnsi="Trebuchet MS"/>
              </w:rPr>
              <w:t>6. Alte informaţii</w:t>
            </w:r>
          </w:p>
        </w:tc>
        <w:tc>
          <w:tcPr>
            <w:tcW w:w="5544" w:type="dxa"/>
            <w:gridSpan w:val="6"/>
            <w:shd w:val="clear" w:color="auto" w:fill="auto"/>
          </w:tcPr>
          <w:p w:rsidR="00C87D33" w:rsidRPr="002B19A6" w:rsidRDefault="00B83DFA" w:rsidP="001E4AB7">
            <w:pPr>
              <w:jc w:val="both"/>
              <w:rPr>
                <w:rFonts w:ascii="Trebuchet MS" w:hAnsi="Trebuchet MS"/>
              </w:rPr>
            </w:pPr>
            <w:r w:rsidRPr="002B19A6">
              <w:rPr>
                <w:rFonts w:ascii="Trebuchet MS" w:hAnsi="Trebuchet MS"/>
              </w:rPr>
              <w:t>Proiectul de act normativ nu se referă la acest subiect.</w:t>
            </w:r>
          </w:p>
        </w:tc>
      </w:tr>
      <w:tr w:rsidR="002B19A6" w:rsidRPr="002B19A6" w:rsidTr="00001B39">
        <w:trPr>
          <w:trHeight w:val="548"/>
        </w:trPr>
        <w:tc>
          <w:tcPr>
            <w:tcW w:w="10188" w:type="dxa"/>
            <w:gridSpan w:val="9"/>
            <w:shd w:val="clear" w:color="auto" w:fill="auto"/>
          </w:tcPr>
          <w:p w:rsidR="00B83DFA" w:rsidRPr="002B19A6" w:rsidRDefault="00B83DFA" w:rsidP="00AB2A0B">
            <w:pPr>
              <w:contextualSpacing/>
              <w:rPr>
                <w:rFonts w:ascii="Trebuchet MS" w:hAnsi="Trebuchet MS"/>
                <w:b/>
                <w:i/>
              </w:rPr>
            </w:pPr>
            <w:r w:rsidRPr="002B19A6">
              <w:rPr>
                <w:rFonts w:ascii="Trebuchet MS" w:hAnsi="Trebuchet MS"/>
                <w:b/>
                <w:i/>
              </w:rPr>
              <w:t xml:space="preserve">Secţiunea a 6-a                                                                                </w:t>
            </w:r>
          </w:p>
          <w:p w:rsidR="00B83DFA" w:rsidRPr="002B19A6" w:rsidRDefault="00B83DFA" w:rsidP="00B83DFA">
            <w:pPr>
              <w:contextualSpacing/>
              <w:rPr>
                <w:rFonts w:ascii="Trebuchet MS" w:hAnsi="Trebuchet MS"/>
                <w:b/>
                <w:i/>
              </w:rPr>
            </w:pPr>
            <w:r w:rsidRPr="002B19A6">
              <w:rPr>
                <w:rFonts w:ascii="Trebuchet MS" w:hAnsi="Trebuchet MS"/>
                <w:b/>
                <w:i/>
              </w:rPr>
              <w:t>Consultările efectuate în vederea elaborării proiectului de act normativ</w:t>
            </w:r>
          </w:p>
        </w:tc>
      </w:tr>
      <w:tr w:rsidR="002B19A6" w:rsidRPr="002B19A6" w:rsidTr="00D312BF">
        <w:tc>
          <w:tcPr>
            <w:tcW w:w="4644" w:type="dxa"/>
            <w:gridSpan w:val="3"/>
            <w:shd w:val="clear" w:color="auto" w:fill="auto"/>
          </w:tcPr>
          <w:p w:rsidR="00B83DFA" w:rsidRPr="002B19A6" w:rsidRDefault="00B83DFA" w:rsidP="007C21F2">
            <w:pPr>
              <w:jc w:val="both"/>
              <w:rPr>
                <w:rFonts w:ascii="Trebuchet MS" w:hAnsi="Trebuchet MS"/>
              </w:rPr>
            </w:pPr>
            <w:r w:rsidRPr="002B19A6">
              <w:rPr>
                <w:rFonts w:ascii="Trebuchet MS" w:hAnsi="Trebuchet MS"/>
              </w:rPr>
              <w:t>1. Informa</w:t>
            </w:r>
            <w:r w:rsidR="00866CE5" w:rsidRPr="002B19A6">
              <w:rPr>
                <w:rFonts w:ascii="Trebuchet MS" w:hAnsi="Trebuchet MS"/>
              </w:rPr>
              <w:t>ţii privind procesul de consultare cu organizaţii neguvernamentale, institu</w:t>
            </w:r>
            <w:r w:rsidRPr="002B19A6">
              <w:rPr>
                <w:rFonts w:ascii="Trebuchet MS" w:hAnsi="Trebuchet MS"/>
              </w:rPr>
              <w:t>te de</w:t>
            </w:r>
            <w:r w:rsidR="00866CE5" w:rsidRPr="002B19A6">
              <w:rPr>
                <w:rFonts w:ascii="Trebuchet MS" w:hAnsi="Trebuchet MS"/>
              </w:rPr>
              <w:t xml:space="preserve"> </w:t>
            </w:r>
            <w:r w:rsidRPr="002B19A6">
              <w:rPr>
                <w:rFonts w:ascii="Trebuchet MS" w:hAnsi="Trebuchet MS"/>
              </w:rPr>
              <w:t xml:space="preserve">cercetare </w:t>
            </w:r>
            <w:r w:rsidR="007C21F2" w:rsidRPr="002B19A6">
              <w:rPr>
                <w:rFonts w:ascii="Trebuchet MS" w:hAnsi="Trebuchet MS"/>
              </w:rPr>
              <w:t>ș</w:t>
            </w:r>
            <w:r w:rsidRPr="002B19A6">
              <w:rPr>
                <w:rFonts w:ascii="Trebuchet MS" w:hAnsi="Trebuchet MS"/>
              </w:rPr>
              <w:t>i alte organisme</w:t>
            </w:r>
            <w:r w:rsidR="00866CE5" w:rsidRPr="002B19A6">
              <w:rPr>
                <w:rFonts w:ascii="Trebuchet MS" w:hAnsi="Trebuchet MS"/>
              </w:rPr>
              <w:t xml:space="preserve"> </w:t>
            </w:r>
            <w:r w:rsidRPr="002B19A6">
              <w:rPr>
                <w:rFonts w:ascii="Trebuchet MS" w:hAnsi="Trebuchet MS"/>
              </w:rPr>
              <w:t>implicate</w:t>
            </w:r>
          </w:p>
        </w:tc>
        <w:tc>
          <w:tcPr>
            <w:tcW w:w="5544" w:type="dxa"/>
            <w:gridSpan w:val="6"/>
            <w:shd w:val="clear" w:color="auto" w:fill="auto"/>
          </w:tcPr>
          <w:p w:rsidR="00F320B9" w:rsidRPr="002B19A6" w:rsidRDefault="00B44208" w:rsidP="003C6D08">
            <w:pPr>
              <w:spacing w:after="120"/>
              <w:jc w:val="both"/>
              <w:rPr>
                <w:rFonts w:ascii="Trebuchet MS" w:hAnsi="Trebuchet MS"/>
                <w:b/>
              </w:rPr>
            </w:pPr>
            <w:r w:rsidRPr="002B19A6">
              <w:rPr>
                <w:rFonts w:ascii="Trebuchet MS" w:hAnsi="Trebuchet MS"/>
              </w:rPr>
              <w:t>Proiectul de act normativ nu se referă la acest subiect.</w:t>
            </w:r>
          </w:p>
        </w:tc>
      </w:tr>
      <w:tr w:rsidR="002B19A6" w:rsidRPr="002B19A6" w:rsidTr="00D312BF">
        <w:tc>
          <w:tcPr>
            <w:tcW w:w="4644" w:type="dxa"/>
            <w:gridSpan w:val="3"/>
            <w:shd w:val="clear" w:color="auto" w:fill="auto"/>
          </w:tcPr>
          <w:p w:rsidR="00C87D33" w:rsidRPr="002B19A6" w:rsidRDefault="00B83DFA" w:rsidP="00866CE5">
            <w:pPr>
              <w:jc w:val="both"/>
              <w:rPr>
                <w:rFonts w:ascii="Trebuchet MS" w:hAnsi="Trebuchet MS"/>
              </w:rPr>
            </w:pPr>
            <w:r w:rsidRPr="002B19A6">
              <w:rPr>
                <w:rFonts w:ascii="Trebuchet MS" w:hAnsi="Trebuchet MS"/>
              </w:rPr>
              <w:t>2. Fundame</w:t>
            </w:r>
            <w:r w:rsidR="00866CE5" w:rsidRPr="002B19A6">
              <w:rPr>
                <w:rFonts w:ascii="Trebuchet MS" w:hAnsi="Trebuchet MS"/>
              </w:rPr>
              <w:t xml:space="preserve">ntarea alegerii </w:t>
            </w:r>
            <w:r w:rsidRPr="002B19A6">
              <w:rPr>
                <w:rFonts w:ascii="Trebuchet MS" w:hAnsi="Trebuchet MS"/>
              </w:rPr>
              <w:t>organizaţiilor cu care a avut loc</w:t>
            </w:r>
            <w:r w:rsidR="00866CE5" w:rsidRPr="002B19A6">
              <w:rPr>
                <w:rFonts w:ascii="Trebuchet MS" w:hAnsi="Trebuchet MS"/>
              </w:rPr>
              <w:t xml:space="preserve"> </w:t>
            </w:r>
            <w:r w:rsidRPr="002B19A6">
              <w:rPr>
                <w:rFonts w:ascii="Trebuchet MS" w:hAnsi="Trebuchet MS"/>
              </w:rPr>
              <w:t>consultarea, precum şi a modului în</w:t>
            </w:r>
            <w:r w:rsidR="00866CE5" w:rsidRPr="002B19A6">
              <w:rPr>
                <w:rFonts w:ascii="Trebuchet MS" w:hAnsi="Trebuchet MS"/>
              </w:rPr>
              <w:t xml:space="preserve"> </w:t>
            </w:r>
            <w:r w:rsidRPr="002B19A6">
              <w:rPr>
                <w:rFonts w:ascii="Trebuchet MS" w:hAnsi="Trebuchet MS"/>
              </w:rPr>
              <w:t>care activitatea acestor</w:t>
            </w:r>
            <w:r w:rsidR="00866CE5" w:rsidRPr="002B19A6">
              <w:rPr>
                <w:rFonts w:ascii="Trebuchet MS" w:hAnsi="Trebuchet MS"/>
              </w:rPr>
              <w:t xml:space="preserve"> </w:t>
            </w:r>
            <w:r w:rsidRPr="002B19A6">
              <w:rPr>
                <w:rFonts w:ascii="Trebuchet MS" w:hAnsi="Trebuchet MS"/>
              </w:rPr>
              <w:t>organiz</w:t>
            </w:r>
            <w:r w:rsidR="00866CE5" w:rsidRPr="002B19A6">
              <w:rPr>
                <w:rFonts w:ascii="Trebuchet MS" w:hAnsi="Trebuchet MS"/>
              </w:rPr>
              <w:t xml:space="preserve">aţii este legată de obiectul </w:t>
            </w:r>
            <w:r w:rsidRPr="002B19A6">
              <w:rPr>
                <w:rFonts w:ascii="Trebuchet MS" w:hAnsi="Trebuchet MS"/>
              </w:rPr>
              <w:t xml:space="preserve">proiectului de act normativ   </w:t>
            </w:r>
          </w:p>
        </w:tc>
        <w:tc>
          <w:tcPr>
            <w:tcW w:w="5544" w:type="dxa"/>
            <w:gridSpan w:val="6"/>
            <w:shd w:val="clear" w:color="auto" w:fill="auto"/>
          </w:tcPr>
          <w:p w:rsidR="00B83DFA" w:rsidRPr="002B19A6" w:rsidRDefault="00B83DFA" w:rsidP="009F4FFD">
            <w:pPr>
              <w:jc w:val="both"/>
              <w:rPr>
                <w:rFonts w:ascii="Trebuchet MS" w:hAnsi="Trebuchet MS"/>
              </w:rPr>
            </w:pPr>
            <w:r w:rsidRPr="002B19A6">
              <w:rPr>
                <w:rFonts w:ascii="Trebuchet MS" w:hAnsi="Trebuchet MS"/>
              </w:rPr>
              <w:t>Proiectul de act normativ nu se referă la acest subiect.</w:t>
            </w:r>
          </w:p>
        </w:tc>
      </w:tr>
      <w:tr w:rsidR="002B19A6" w:rsidRPr="002B19A6" w:rsidTr="00D312BF">
        <w:tc>
          <w:tcPr>
            <w:tcW w:w="4644" w:type="dxa"/>
            <w:gridSpan w:val="3"/>
            <w:shd w:val="clear" w:color="auto" w:fill="auto"/>
          </w:tcPr>
          <w:p w:rsidR="00C87D33" w:rsidRPr="002B19A6" w:rsidRDefault="00B83DFA" w:rsidP="00866CE5">
            <w:pPr>
              <w:jc w:val="both"/>
              <w:rPr>
                <w:rFonts w:ascii="Trebuchet MS" w:hAnsi="Trebuchet MS"/>
              </w:rPr>
            </w:pPr>
            <w:r w:rsidRPr="002B19A6">
              <w:rPr>
                <w:rFonts w:ascii="Trebuchet MS" w:hAnsi="Trebuchet MS"/>
              </w:rPr>
              <w:t>3. Consult</w:t>
            </w:r>
            <w:r w:rsidR="00866CE5" w:rsidRPr="002B19A6">
              <w:rPr>
                <w:rFonts w:ascii="Trebuchet MS" w:hAnsi="Trebuchet MS"/>
              </w:rPr>
              <w:t xml:space="preserve">ările organizate cu </w:t>
            </w:r>
            <w:r w:rsidRPr="002B19A6">
              <w:rPr>
                <w:rFonts w:ascii="Trebuchet MS" w:hAnsi="Trebuchet MS"/>
              </w:rPr>
              <w:t>autorit</w:t>
            </w:r>
            <w:r w:rsidR="00866CE5" w:rsidRPr="002B19A6">
              <w:rPr>
                <w:rFonts w:ascii="Trebuchet MS" w:hAnsi="Trebuchet MS"/>
              </w:rPr>
              <w:t xml:space="preserve">ăţile administraţiei publice </w:t>
            </w:r>
            <w:r w:rsidRPr="002B19A6">
              <w:rPr>
                <w:rFonts w:ascii="Trebuchet MS" w:hAnsi="Trebuchet MS"/>
              </w:rPr>
              <w:t>locale,</w:t>
            </w:r>
            <w:r w:rsidR="00866CE5" w:rsidRPr="002B19A6">
              <w:rPr>
                <w:rFonts w:ascii="Trebuchet MS" w:hAnsi="Trebuchet MS"/>
              </w:rPr>
              <w:t xml:space="preserve"> în situaţia în care proiectul de act normativ are ca obiect </w:t>
            </w:r>
            <w:r w:rsidRPr="002B19A6">
              <w:rPr>
                <w:rFonts w:ascii="Trebuchet MS" w:hAnsi="Trebuchet MS"/>
              </w:rPr>
              <w:t>activit</w:t>
            </w:r>
            <w:r w:rsidR="00866CE5" w:rsidRPr="002B19A6">
              <w:rPr>
                <w:rFonts w:ascii="Trebuchet MS" w:hAnsi="Trebuchet MS"/>
              </w:rPr>
              <w:t xml:space="preserve">ăţi ale acestor autorităţi, în </w:t>
            </w:r>
            <w:r w:rsidRPr="002B19A6">
              <w:rPr>
                <w:rFonts w:ascii="Trebuchet MS" w:hAnsi="Trebuchet MS"/>
              </w:rPr>
              <w:t>condiţiile Hotărârii Guvernului nr.</w:t>
            </w:r>
            <w:r w:rsidR="00866CE5" w:rsidRPr="002B19A6">
              <w:rPr>
                <w:rFonts w:ascii="Trebuchet MS" w:hAnsi="Trebuchet MS"/>
              </w:rPr>
              <w:t xml:space="preserve"> </w:t>
            </w:r>
            <w:r w:rsidR="00866CE5" w:rsidRPr="002B19A6">
              <w:rPr>
                <w:rFonts w:ascii="Trebuchet MS" w:hAnsi="Trebuchet MS"/>
              </w:rPr>
              <w:lastRenderedPageBreak/>
              <w:t xml:space="preserve">521/2005 privind procedura de </w:t>
            </w:r>
            <w:r w:rsidRPr="002B19A6">
              <w:rPr>
                <w:rFonts w:ascii="Trebuchet MS" w:hAnsi="Trebuchet MS"/>
              </w:rPr>
              <w:t>consult</w:t>
            </w:r>
            <w:r w:rsidR="00866CE5" w:rsidRPr="002B19A6">
              <w:rPr>
                <w:rFonts w:ascii="Trebuchet MS" w:hAnsi="Trebuchet MS"/>
              </w:rPr>
              <w:t>are a structurilor asociative</w:t>
            </w:r>
            <w:r w:rsidRPr="002B19A6">
              <w:rPr>
                <w:rFonts w:ascii="Trebuchet MS" w:hAnsi="Trebuchet MS"/>
              </w:rPr>
              <w:t xml:space="preserve"> ale aut</w:t>
            </w:r>
            <w:r w:rsidR="00866CE5" w:rsidRPr="002B19A6">
              <w:rPr>
                <w:rFonts w:ascii="Trebuchet MS" w:hAnsi="Trebuchet MS"/>
              </w:rPr>
              <w:t xml:space="preserve">orităţilor administraţiei </w:t>
            </w:r>
            <w:r w:rsidRPr="002B19A6">
              <w:rPr>
                <w:rFonts w:ascii="Trebuchet MS" w:hAnsi="Trebuchet MS"/>
              </w:rPr>
              <w:t>pu</w:t>
            </w:r>
            <w:r w:rsidR="00866CE5" w:rsidRPr="002B19A6">
              <w:rPr>
                <w:rFonts w:ascii="Trebuchet MS" w:hAnsi="Trebuchet MS"/>
              </w:rPr>
              <w:t xml:space="preserve">blice locale la elaborarea </w:t>
            </w:r>
            <w:r w:rsidRPr="002B19A6">
              <w:rPr>
                <w:rFonts w:ascii="Trebuchet MS" w:hAnsi="Trebuchet MS"/>
              </w:rPr>
              <w:t xml:space="preserve">proiectelor de acte normative      </w:t>
            </w:r>
          </w:p>
        </w:tc>
        <w:tc>
          <w:tcPr>
            <w:tcW w:w="5544" w:type="dxa"/>
            <w:gridSpan w:val="6"/>
            <w:shd w:val="clear" w:color="auto" w:fill="auto"/>
          </w:tcPr>
          <w:p w:rsidR="00B83DFA" w:rsidRPr="002B19A6" w:rsidRDefault="00EA41E1" w:rsidP="001E6C26">
            <w:pPr>
              <w:jc w:val="both"/>
              <w:rPr>
                <w:rFonts w:ascii="Trebuchet MS" w:hAnsi="Trebuchet MS"/>
              </w:rPr>
            </w:pPr>
            <w:r w:rsidRPr="002B19A6">
              <w:rPr>
                <w:rFonts w:ascii="Trebuchet MS" w:hAnsi="Trebuchet MS"/>
              </w:rPr>
              <w:lastRenderedPageBreak/>
              <w:t>Proiectul de act normativ nu se referă la acest subiect.</w:t>
            </w:r>
          </w:p>
        </w:tc>
      </w:tr>
      <w:tr w:rsidR="002B19A6" w:rsidRPr="002B19A6" w:rsidTr="00D312BF">
        <w:tc>
          <w:tcPr>
            <w:tcW w:w="4644" w:type="dxa"/>
            <w:gridSpan w:val="3"/>
            <w:shd w:val="clear" w:color="auto" w:fill="auto"/>
          </w:tcPr>
          <w:p w:rsidR="00C87D33" w:rsidRPr="002B19A6" w:rsidRDefault="00B83DFA" w:rsidP="00866CE5">
            <w:pPr>
              <w:jc w:val="both"/>
              <w:rPr>
                <w:rFonts w:ascii="Trebuchet MS" w:hAnsi="Trebuchet MS"/>
              </w:rPr>
            </w:pPr>
            <w:r w:rsidRPr="002B19A6">
              <w:rPr>
                <w:rFonts w:ascii="Trebuchet MS" w:hAnsi="Trebuchet MS"/>
              </w:rPr>
              <w:lastRenderedPageBreak/>
              <w:t>4. Consultările desfăşurate în cadrul</w:t>
            </w:r>
            <w:r w:rsidR="00866CE5" w:rsidRPr="002B19A6">
              <w:rPr>
                <w:rFonts w:ascii="Trebuchet MS" w:hAnsi="Trebuchet MS"/>
              </w:rPr>
              <w:t xml:space="preserve"> </w:t>
            </w:r>
            <w:r w:rsidRPr="002B19A6">
              <w:rPr>
                <w:rFonts w:ascii="Trebuchet MS" w:hAnsi="Trebuchet MS"/>
              </w:rPr>
              <w:t>consili</w:t>
            </w:r>
            <w:r w:rsidR="00866CE5" w:rsidRPr="002B19A6">
              <w:rPr>
                <w:rFonts w:ascii="Trebuchet MS" w:hAnsi="Trebuchet MS"/>
              </w:rPr>
              <w:t xml:space="preserve">ilor </w:t>
            </w:r>
            <w:r w:rsidR="006356DE" w:rsidRPr="002B19A6">
              <w:rPr>
                <w:rFonts w:ascii="Trebuchet MS" w:hAnsi="Trebuchet MS"/>
              </w:rPr>
              <w:t>interministeriale, î</w:t>
            </w:r>
            <w:r w:rsidR="00866CE5" w:rsidRPr="002B19A6">
              <w:rPr>
                <w:rFonts w:ascii="Trebuchet MS" w:hAnsi="Trebuchet MS"/>
              </w:rPr>
              <w:t>n</w:t>
            </w:r>
            <w:r w:rsidRPr="002B19A6">
              <w:rPr>
                <w:rFonts w:ascii="Trebuchet MS" w:hAnsi="Trebuchet MS"/>
              </w:rPr>
              <w:t xml:space="preserve"> conform</w:t>
            </w:r>
            <w:bookmarkStart w:id="1" w:name="tree#16"/>
            <w:r w:rsidR="00866CE5" w:rsidRPr="002B19A6">
              <w:rPr>
                <w:rFonts w:ascii="Trebuchet MS" w:hAnsi="Trebuchet MS"/>
              </w:rPr>
              <w:t xml:space="preserve">itate cu prevederile Hotărârii </w:t>
            </w:r>
            <w:r w:rsidRPr="002B19A6">
              <w:rPr>
                <w:rFonts w:ascii="Trebuchet MS" w:hAnsi="Trebuchet MS"/>
              </w:rPr>
              <w:t xml:space="preserve">Guvernului </w:t>
            </w:r>
            <w:bookmarkEnd w:id="1"/>
            <w:r w:rsidR="0049130E" w:rsidRPr="002B19A6">
              <w:rPr>
                <w:rFonts w:ascii="Trebuchet MS" w:hAnsi="Trebuchet MS"/>
              </w:rPr>
              <w:fldChar w:fldCharType="begin"/>
            </w:r>
            <w:r w:rsidRPr="002B19A6">
              <w:rPr>
                <w:rFonts w:ascii="Trebuchet MS" w:hAnsi="Trebuchet MS"/>
              </w:rPr>
              <w:instrText xml:space="preserve"> HYPERLINK "lnk:HOT%20GUV%20750%202005%200" \o "Hotărâre nr. 750/2005 - Guvernul României" </w:instrText>
            </w:r>
            <w:r w:rsidR="0049130E" w:rsidRPr="002B19A6">
              <w:rPr>
                <w:rFonts w:ascii="Trebuchet MS" w:hAnsi="Trebuchet MS"/>
              </w:rPr>
              <w:fldChar w:fldCharType="separate"/>
            </w:r>
            <w:r w:rsidRPr="002B19A6">
              <w:rPr>
                <w:rStyle w:val="Hyperlink"/>
                <w:rFonts w:ascii="Trebuchet MS" w:hAnsi="Trebuchet MS"/>
                <w:bCs w:val="0"/>
                <w:color w:val="auto"/>
                <w:u w:val="none"/>
              </w:rPr>
              <w:t>nr. 750/2005</w:t>
            </w:r>
            <w:r w:rsidR="0049130E" w:rsidRPr="002B19A6">
              <w:rPr>
                <w:rFonts w:ascii="Trebuchet MS" w:hAnsi="Trebuchet MS"/>
              </w:rPr>
              <w:fldChar w:fldCharType="end"/>
            </w:r>
            <w:r w:rsidRPr="002B19A6">
              <w:rPr>
                <w:rFonts w:ascii="Trebuchet MS" w:hAnsi="Trebuchet MS"/>
              </w:rPr>
              <w:t xml:space="preserve"> privind </w:t>
            </w:r>
            <w:r w:rsidR="00866CE5" w:rsidRPr="002B19A6">
              <w:rPr>
                <w:rFonts w:ascii="Trebuchet MS" w:hAnsi="Trebuchet MS"/>
              </w:rPr>
              <w:t>constituirea</w:t>
            </w:r>
            <w:r w:rsidRPr="002B19A6">
              <w:rPr>
                <w:rFonts w:ascii="Trebuchet MS" w:hAnsi="Trebuchet MS"/>
              </w:rPr>
              <w:t xml:space="preserve"> consiliilor interministeriale permanente </w:t>
            </w:r>
          </w:p>
        </w:tc>
        <w:tc>
          <w:tcPr>
            <w:tcW w:w="5544" w:type="dxa"/>
            <w:gridSpan w:val="6"/>
            <w:shd w:val="clear" w:color="auto" w:fill="auto"/>
          </w:tcPr>
          <w:p w:rsidR="00B83DFA" w:rsidRPr="002B19A6" w:rsidRDefault="00B83DFA" w:rsidP="009B633A">
            <w:pPr>
              <w:jc w:val="both"/>
              <w:rPr>
                <w:rFonts w:ascii="Trebuchet MS" w:hAnsi="Trebuchet MS"/>
              </w:rPr>
            </w:pPr>
            <w:r w:rsidRPr="002B19A6">
              <w:rPr>
                <w:rFonts w:ascii="Trebuchet MS" w:hAnsi="Trebuchet MS"/>
              </w:rPr>
              <w:t>Proiectul de act</w:t>
            </w:r>
            <w:r w:rsidR="009B633A" w:rsidRPr="002B19A6">
              <w:rPr>
                <w:rFonts w:ascii="Trebuchet MS" w:hAnsi="Trebuchet MS"/>
              </w:rPr>
              <w:t xml:space="preserve"> normativ nu se referă la acest </w:t>
            </w:r>
            <w:r w:rsidRPr="002B19A6">
              <w:rPr>
                <w:rFonts w:ascii="Trebuchet MS" w:hAnsi="Trebuchet MS"/>
              </w:rPr>
              <w:t>subiect.</w:t>
            </w:r>
          </w:p>
        </w:tc>
      </w:tr>
      <w:tr w:rsidR="002B19A6" w:rsidRPr="002B19A6" w:rsidTr="00D312BF">
        <w:tc>
          <w:tcPr>
            <w:tcW w:w="4644" w:type="dxa"/>
            <w:gridSpan w:val="3"/>
            <w:shd w:val="clear" w:color="auto" w:fill="auto"/>
          </w:tcPr>
          <w:p w:rsidR="00B83DFA" w:rsidRPr="002B19A6" w:rsidRDefault="00B83DFA" w:rsidP="00866CE5">
            <w:pPr>
              <w:jc w:val="both"/>
              <w:rPr>
                <w:rFonts w:ascii="Trebuchet MS" w:hAnsi="Trebuchet MS"/>
              </w:rPr>
            </w:pPr>
            <w:r w:rsidRPr="002B19A6">
              <w:rPr>
                <w:rFonts w:ascii="Trebuchet MS" w:hAnsi="Trebuchet MS"/>
              </w:rPr>
              <w:t>5. Informaţii privind avizarea de către:</w:t>
            </w:r>
          </w:p>
          <w:p w:rsidR="00B83DFA" w:rsidRPr="002B19A6" w:rsidRDefault="00B83DFA" w:rsidP="00866CE5">
            <w:pPr>
              <w:jc w:val="both"/>
              <w:rPr>
                <w:rFonts w:ascii="Trebuchet MS" w:hAnsi="Trebuchet MS"/>
              </w:rPr>
            </w:pPr>
            <w:r w:rsidRPr="002B19A6">
              <w:rPr>
                <w:rFonts w:ascii="Trebuchet MS" w:hAnsi="Trebuchet MS"/>
              </w:rPr>
              <w:t xml:space="preserve">    a) Consiliul Legislativ                                                </w:t>
            </w:r>
          </w:p>
          <w:p w:rsidR="00B83DFA" w:rsidRPr="002B19A6" w:rsidRDefault="00B83DFA" w:rsidP="00866CE5">
            <w:pPr>
              <w:jc w:val="both"/>
              <w:rPr>
                <w:rFonts w:ascii="Trebuchet MS" w:hAnsi="Trebuchet MS"/>
              </w:rPr>
            </w:pPr>
            <w:r w:rsidRPr="002B19A6">
              <w:rPr>
                <w:rFonts w:ascii="Trebuchet MS" w:hAnsi="Trebuchet MS"/>
              </w:rPr>
              <w:t xml:space="preserve">    b) Consiliul Suprem de Apărare a Ţării                                                    </w:t>
            </w:r>
          </w:p>
          <w:p w:rsidR="00B83DFA" w:rsidRPr="002B19A6" w:rsidRDefault="00B83DFA" w:rsidP="00866CE5">
            <w:pPr>
              <w:jc w:val="both"/>
              <w:rPr>
                <w:rFonts w:ascii="Trebuchet MS" w:hAnsi="Trebuchet MS"/>
              </w:rPr>
            </w:pPr>
            <w:r w:rsidRPr="002B19A6">
              <w:rPr>
                <w:rFonts w:ascii="Trebuchet MS" w:hAnsi="Trebuchet MS"/>
              </w:rPr>
              <w:t xml:space="preserve">    c) Consiliul Economic şi Social        </w:t>
            </w:r>
          </w:p>
          <w:p w:rsidR="00B83DFA" w:rsidRPr="002B19A6" w:rsidRDefault="00B83DFA" w:rsidP="00866CE5">
            <w:pPr>
              <w:jc w:val="both"/>
              <w:rPr>
                <w:rFonts w:ascii="Trebuchet MS" w:hAnsi="Trebuchet MS"/>
              </w:rPr>
            </w:pPr>
            <w:r w:rsidRPr="002B19A6">
              <w:rPr>
                <w:rFonts w:ascii="Trebuchet MS" w:hAnsi="Trebuchet MS"/>
              </w:rPr>
              <w:t xml:space="preserve">    d) Consiliul Concurenţei               </w:t>
            </w:r>
          </w:p>
          <w:p w:rsidR="00B83DFA" w:rsidRPr="002B19A6" w:rsidRDefault="00B83DFA" w:rsidP="00866CE5">
            <w:pPr>
              <w:jc w:val="both"/>
              <w:rPr>
                <w:rFonts w:ascii="Trebuchet MS" w:hAnsi="Trebuchet MS"/>
              </w:rPr>
            </w:pPr>
            <w:r w:rsidRPr="002B19A6">
              <w:rPr>
                <w:rFonts w:ascii="Trebuchet MS" w:hAnsi="Trebuchet MS"/>
              </w:rPr>
              <w:t xml:space="preserve">    e) Curtea de Conturi                       </w:t>
            </w:r>
          </w:p>
        </w:tc>
        <w:tc>
          <w:tcPr>
            <w:tcW w:w="5544" w:type="dxa"/>
            <w:gridSpan w:val="6"/>
            <w:shd w:val="clear" w:color="auto" w:fill="auto"/>
          </w:tcPr>
          <w:p w:rsidR="00B83DFA" w:rsidRPr="002B19A6" w:rsidRDefault="00B83DFA" w:rsidP="009F4FFD">
            <w:pPr>
              <w:jc w:val="both"/>
              <w:rPr>
                <w:rFonts w:ascii="Trebuchet MS" w:hAnsi="Trebuchet MS"/>
              </w:rPr>
            </w:pPr>
            <w:r w:rsidRPr="002B19A6">
              <w:rPr>
                <w:rFonts w:ascii="Trebuchet MS" w:hAnsi="Trebuchet MS"/>
              </w:rPr>
              <w:t>Proiectul necesită avizul Consiliului Legislativ</w:t>
            </w:r>
            <w:r w:rsidR="00971109" w:rsidRPr="002B19A6">
              <w:rPr>
                <w:rFonts w:ascii="Trebuchet MS" w:hAnsi="Trebuchet MS"/>
              </w:rPr>
              <w:t>.</w:t>
            </w:r>
          </w:p>
          <w:p w:rsidR="00E40E3C" w:rsidRPr="002B19A6" w:rsidRDefault="00E40E3C" w:rsidP="009F4FFD">
            <w:pPr>
              <w:jc w:val="both"/>
              <w:rPr>
                <w:rFonts w:ascii="Trebuchet MS" w:hAnsi="Trebuchet MS"/>
              </w:rPr>
            </w:pPr>
            <w:r w:rsidRPr="002B19A6">
              <w:rPr>
                <w:rFonts w:ascii="Trebuchet MS" w:hAnsi="Trebuchet MS"/>
              </w:rPr>
              <w:t>Proiectul necesită avizul Consiliul</w:t>
            </w:r>
            <w:r w:rsidR="00934E59" w:rsidRPr="002B19A6">
              <w:rPr>
                <w:rFonts w:ascii="Trebuchet MS" w:hAnsi="Trebuchet MS"/>
              </w:rPr>
              <w:t>ui</w:t>
            </w:r>
            <w:r w:rsidRPr="002B19A6">
              <w:rPr>
                <w:rFonts w:ascii="Trebuchet MS" w:hAnsi="Trebuchet MS"/>
              </w:rPr>
              <w:t xml:space="preserve"> Economic şi Social</w:t>
            </w:r>
            <w:r w:rsidR="00971109" w:rsidRPr="002B19A6">
              <w:rPr>
                <w:rFonts w:ascii="Trebuchet MS" w:hAnsi="Trebuchet MS"/>
              </w:rPr>
              <w:t>.</w:t>
            </w:r>
            <w:r w:rsidRPr="002B19A6">
              <w:rPr>
                <w:rFonts w:ascii="Trebuchet MS" w:hAnsi="Trebuchet MS"/>
              </w:rPr>
              <w:t xml:space="preserve">        </w:t>
            </w:r>
          </w:p>
        </w:tc>
      </w:tr>
      <w:tr w:rsidR="002B19A6" w:rsidRPr="002B19A6" w:rsidTr="00D312BF">
        <w:tc>
          <w:tcPr>
            <w:tcW w:w="4644" w:type="dxa"/>
            <w:gridSpan w:val="3"/>
            <w:shd w:val="clear" w:color="auto" w:fill="auto"/>
          </w:tcPr>
          <w:p w:rsidR="00B83DFA" w:rsidRPr="002B19A6" w:rsidRDefault="00B83DFA" w:rsidP="00866CE5">
            <w:pPr>
              <w:jc w:val="both"/>
              <w:rPr>
                <w:rFonts w:ascii="Trebuchet MS" w:hAnsi="Trebuchet MS"/>
              </w:rPr>
            </w:pPr>
            <w:r w:rsidRPr="002B19A6">
              <w:rPr>
                <w:rFonts w:ascii="Trebuchet MS" w:hAnsi="Trebuchet MS"/>
              </w:rPr>
              <w:t xml:space="preserve">6. Alte informaţii                        </w:t>
            </w:r>
          </w:p>
        </w:tc>
        <w:tc>
          <w:tcPr>
            <w:tcW w:w="5544" w:type="dxa"/>
            <w:gridSpan w:val="6"/>
            <w:shd w:val="clear" w:color="auto" w:fill="auto"/>
          </w:tcPr>
          <w:p w:rsidR="000A3049" w:rsidRPr="002B19A6" w:rsidRDefault="00B83DFA" w:rsidP="00866CE5">
            <w:pPr>
              <w:jc w:val="both"/>
              <w:rPr>
                <w:rFonts w:ascii="Trebuchet MS" w:hAnsi="Trebuchet MS"/>
              </w:rPr>
            </w:pPr>
            <w:r w:rsidRPr="002B19A6">
              <w:rPr>
                <w:rFonts w:ascii="Trebuchet MS" w:hAnsi="Trebuchet MS"/>
              </w:rPr>
              <w:t>Proiectul de act</w:t>
            </w:r>
            <w:r w:rsidR="00866CE5" w:rsidRPr="002B19A6">
              <w:rPr>
                <w:rFonts w:ascii="Trebuchet MS" w:hAnsi="Trebuchet MS"/>
              </w:rPr>
              <w:t xml:space="preserve"> normativ nu se referă la acest </w:t>
            </w:r>
            <w:r w:rsidRPr="002B19A6">
              <w:rPr>
                <w:rFonts w:ascii="Trebuchet MS" w:hAnsi="Trebuchet MS"/>
              </w:rPr>
              <w:t>subiect.</w:t>
            </w:r>
          </w:p>
        </w:tc>
      </w:tr>
      <w:tr w:rsidR="002B19A6" w:rsidRPr="002B19A6" w:rsidTr="003A1764">
        <w:tc>
          <w:tcPr>
            <w:tcW w:w="10188" w:type="dxa"/>
            <w:gridSpan w:val="9"/>
            <w:shd w:val="clear" w:color="auto" w:fill="auto"/>
          </w:tcPr>
          <w:p w:rsidR="00DA6FAE" w:rsidRPr="002B19A6" w:rsidRDefault="00DA6FAE" w:rsidP="00866CE5">
            <w:pPr>
              <w:jc w:val="both"/>
              <w:rPr>
                <w:rFonts w:ascii="Trebuchet MS" w:hAnsi="Trebuchet MS"/>
                <w:b/>
                <w:i/>
              </w:rPr>
            </w:pPr>
          </w:p>
          <w:p w:rsidR="00B83DFA" w:rsidRPr="002B19A6" w:rsidRDefault="00B83DFA" w:rsidP="00866CE5">
            <w:pPr>
              <w:jc w:val="both"/>
              <w:rPr>
                <w:rFonts w:ascii="Trebuchet MS" w:hAnsi="Trebuchet MS"/>
                <w:b/>
                <w:i/>
              </w:rPr>
            </w:pPr>
            <w:r w:rsidRPr="002B19A6">
              <w:rPr>
                <w:rFonts w:ascii="Trebuchet MS" w:hAnsi="Trebuchet MS"/>
                <w:b/>
                <w:i/>
              </w:rPr>
              <w:t xml:space="preserve">Secţiunea a 7-a                                                                                </w:t>
            </w:r>
          </w:p>
          <w:p w:rsidR="00001B39" w:rsidRPr="002B19A6" w:rsidRDefault="00B83DFA" w:rsidP="00367521">
            <w:pPr>
              <w:jc w:val="both"/>
              <w:rPr>
                <w:rFonts w:ascii="Trebuchet MS" w:hAnsi="Trebuchet MS"/>
                <w:b/>
                <w:i/>
              </w:rPr>
            </w:pPr>
            <w:r w:rsidRPr="002B19A6">
              <w:rPr>
                <w:rFonts w:ascii="Trebuchet MS" w:hAnsi="Trebuchet MS"/>
                <w:b/>
                <w:i/>
              </w:rPr>
              <w:t>Activităţi de informare publică privind elaborarea şi implementarea proiectului de act normativ</w:t>
            </w:r>
          </w:p>
          <w:p w:rsidR="00DA6FAE" w:rsidRPr="002B19A6" w:rsidRDefault="00DA6FAE" w:rsidP="00367521">
            <w:pPr>
              <w:jc w:val="both"/>
              <w:rPr>
                <w:rFonts w:ascii="Trebuchet MS" w:hAnsi="Trebuchet MS"/>
                <w:b/>
                <w:i/>
              </w:rPr>
            </w:pPr>
          </w:p>
        </w:tc>
      </w:tr>
      <w:tr w:rsidR="002B19A6" w:rsidRPr="002B19A6" w:rsidTr="00D312BF">
        <w:tc>
          <w:tcPr>
            <w:tcW w:w="4644" w:type="dxa"/>
            <w:gridSpan w:val="3"/>
            <w:shd w:val="clear" w:color="auto" w:fill="auto"/>
          </w:tcPr>
          <w:p w:rsidR="00B83DFA" w:rsidRPr="002B19A6" w:rsidRDefault="00B83DFA" w:rsidP="00866CE5">
            <w:pPr>
              <w:jc w:val="both"/>
              <w:rPr>
                <w:rFonts w:ascii="Trebuchet MS" w:hAnsi="Trebuchet MS"/>
              </w:rPr>
            </w:pPr>
            <w:r w:rsidRPr="002B19A6">
              <w:rPr>
                <w:rFonts w:ascii="Trebuchet MS" w:hAnsi="Trebuchet MS"/>
              </w:rPr>
              <w:t>1. Informar</w:t>
            </w:r>
            <w:r w:rsidR="00866CE5" w:rsidRPr="002B19A6">
              <w:rPr>
                <w:rFonts w:ascii="Trebuchet MS" w:hAnsi="Trebuchet MS"/>
              </w:rPr>
              <w:t>ea societăţii civile cu privire</w:t>
            </w:r>
            <w:r w:rsidRPr="002B19A6">
              <w:rPr>
                <w:rFonts w:ascii="Trebuchet MS" w:hAnsi="Trebuchet MS"/>
              </w:rPr>
              <w:t xml:space="preserve"> la necesitatea elaborării proiectului de act normativ                        </w:t>
            </w:r>
          </w:p>
        </w:tc>
        <w:tc>
          <w:tcPr>
            <w:tcW w:w="5544" w:type="dxa"/>
            <w:gridSpan w:val="6"/>
            <w:shd w:val="clear" w:color="auto" w:fill="auto"/>
          </w:tcPr>
          <w:p w:rsidR="003C6D08" w:rsidRPr="002B19A6" w:rsidRDefault="003C6D08" w:rsidP="003C6D08">
            <w:pPr>
              <w:spacing w:after="120"/>
              <w:jc w:val="both"/>
              <w:rPr>
                <w:rFonts w:ascii="Trebuchet MS" w:hAnsi="Trebuchet MS"/>
              </w:rPr>
            </w:pPr>
            <w:r w:rsidRPr="002B19A6">
              <w:rPr>
                <w:rFonts w:ascii="Trebuchet MS" w:hAnsi="Trebuchet MS"/>
              </w:rPr>
              <w:t>În aplicarea Legii nr. 52/2003 privind transparenţa decizională în administraţia publică, republicată, proiectul de act normativ, împreună cu nota de fundamentare aferentă, au fost afișate atât pe pagina de internet</w:t>
            </w:r>
            <w:r w:rsidR="00B44208" w:rsidRPr="002B19A6">
              <w:rPr>
                <w:rFonts w:ascii="Trebuchet MS" w:hAnsi="Trebuchet MS"/>
              </w:rPr>
              <w:t xml:space="preserve"> a Ministerului Dezvoltării, Lucrărilor Publice și Administrației, la secțiunea „Transparență</w:t>
            </w:r>
            <w:r w:rsidR="005101F2" w:rsidRPr="002B19A6">
              <w:rPr>
                <w:rFonts w:ascii="Trebuchet MS" w:hAnsi="Trebuchet MS"/>
              </w:rPr>
              <w:t xml:space="preserve"> decizională</w:t>
            </w:r>
            <w:r w:rsidR="00B44208" w:rsidRPr="002B19A6">
              <w:rPr>
                <w:rFonts w:ascii="Trebuchet MS" w:hAnsi="Trebuchet MS"/>
              </w:rPr>
              <w:t>/Consultări publice/Proiecte de acte normative cu caracter general”</w:t>
            </w:r>
            <w:r w:rsidRPr="002B19A6">
              <w:rPr>
                <w:rFonts w:ascii="Trebuchet MS" w:hAnsi="Trebuchet MS"/>
              </w:rPr>
              <w:t xml:space="preserve">, în data de </w:t>
            </w:r>
            <w:r w:rsidR="002C5FB5" w:rsidRPr="002B19A6">
              <w:rPr>
                <w:rFonts w:ascii="Trebuchet MS" w:hAnsi="Trebuchet MS"/>
              </w:rPr>
              <w:t>............</w:t>
            </w:r>
            <w:r w:rsidRPr="002B19A6">
              <w:rPr>
                <w:rFonts w:ascii="Trebuchet MS" w:hAnsi="Trebuchet MS"/>
              </w:rPr>
              <w:t xml:space="preserve">, cât și pe pagina de internet </w:t>
            </w:r>
            <w:r w:rsidR="00B44208" w:rsidRPr="002B19A6">
              <w:rPr>
                <w:rFonts w:ascii="Trebuchet MS" w:hAnsi="Trebuchet MS"/>
              </w:rPr>
              <w:t>a Agenției Naționale a Funcționarilor Publici, la secțiunea ”Transparență decizională/Proiecte de acte normative”</w:t>
            </w:r>
            <w:r w:rsidR="005101F2" w:rsidRPr="002B19A6">
              <w:rPr>
                <w:rFonts w:ascii="Trebuchet MS" w:hAnsi="Trebuchet MS"/>
              </w:rPr>
              <w:t>,</w:t>
            </w:r>
            <w:r w:rsidR="00B44208" w:rsidRPr="002B19A6">
              <w:rPr>
                <w:rFonts w:ascii="Trebuchet MS" w:hAnsi="Trebuchet MS"/>
              </w:rPr>
              <w:t xml:space="preserve"> </w:t>
            </w:r>
            <w:r w:rsidRPr="002B19A6">
              <w:rPr>
                <w:rFonts w:ascii="Trebuchet MS" w:hAnsi="Trebuchet MS"/>
              </w:rPr>
              <w:t xml:space="preserve">în data de </w:t>
            </w:r>
            <w:r w:rsidR="002C5FB5" w:rsidRPr="002B19A6">
              <w:rPr>
                <w:rFonts w:ascii="Trebuchet MS" w:hAnsi="Trebuchet MS"/>
              </w:rPr>
              <w:t>.............</w:t>
            </w:r>
            <w:r w:rsidR="00B44208" w:rsidRPr="002B19A6">
              <w:rPr>
                <w:rFonts w:ascii="Trebuchet MS" w:hAnsi="Trebuchet MS"/>
              </w:rPr>
              <w:t xml:space="preserve">. </w:t>
            </w:r>
          </w:p>
          <w:p w:rsidR="002653DA" w:rsidRPr="002B19A6" w:rsidRDefault="006356DE" w:rsidP="00B44208">
            <w:pPr>
              <w:jc w:val="both"/>
              <w:rPr>
                <w:rFonts w:ascii="Trebuchet MS" w:hAnsi="Trebuchet MS"/>
              </w:rPr>
            </w:pPr>
            <w:r w:rsidRPr="002B19A6">
              <w:rPr>
                <w:rFonts w:ascii="Trebuchet MS" w:hAnsi="Trebuchet MS"/>
              </w:rPr>
              <w:t xml:space="preserve">De asemenea, proiectul de act normativ </w:t>
            </w:r>
            <w:r w:rsidR="002C5FB5" w:rsidRPr="002B19A6">
              <w:rPr>
                <w:rFonts w:ascii="Trebuchet MS" w:hAnsi="Trebuchet MS"/>
              </w:rPr>
              <w:t xml:space="preserve">va </w:t>
            </w:r>
            <w:r w:rsidR="00FD1073" w:rsidRPr="002B19A6">
              <w:rPr>
                <w:rFonts w:ascii="Trebuchet MS" w:hAnsi="Trebuchet MS"/>
              </w:rPr>
              <w:t>fi dezbătut și în ședința</w:t>
            </w:r>
            <w:r w:rsidR="00394DD0" w:rsidRPr="002B19A6">
              <w:rPr>
                <w:rFonts w:ascii="Trebuchet MS" w:hAnsi="Trebuchet MS"/>
              </w:rPr>
              <w:t xml:space="preserve"> </w:t>
            </w:r>
            <w:r w:rsidRPr="002B19A6">
              <w:rPr>
                <w:rFonts w:ascii="Trebuchet MS" w:hAnsi="Trebuchet MS"/>
              </w:rPr>
              <w:t xml:space="preserve">Comisiei de </w:t>
            </w:r>
            <w:r w:rsidR="00971109" w:rsidRPr="002B19A6">
              <w:rPr>
                <w:rFonts w:ascii="Trebuchet MS" w:hAnsi="Trebuchet MS"/>
              </w:rPr>
              <w:t>Dialog S</w:t>
            </w:r>
            <w:r w:rsidRPr="002B19A6">
              <w:rPr>
                <w:rFonts w:ascii="Trebuchet MS" w:hAnsi="Trebuchet MS"/>
              </w:rPr>
              <w:t xml:space="preserve">ocial constituită la nivelul Ministerului </w:t>
            </w:r>
            <w:r w:rsidR="003C6D08" w:rsidRPr="002B19A6">
              <w:rPr>
                <w:rFonts w:ascii="Trebuchet MS" w:hAnsi="Trebuchet MS"/>
              </w:rPr>
              <w:t xml:space="preserve">Dezvoltării, Lucrărilor Publice </w:t>
            </w:r>
            <w:r w:rsidR="00DF03FB" w:rsidRPr="002B19A6">
              <w:rPr>
                <w:rFonts w:ascii="Trebuchet MS" w:hAnsi="Trebuchet MS"/>
              </w:rPr>
              <w:t>și Administrației</w:t>
            </w:r>
            <w:r w:rsidRPr="002B19A6">
              <w:rPr>
                <w:rFonts w:ascii="Trebuchet MS" w:hAnsi="Trebuchet MS"/>
              </w:rPr>
              <w:t xml:space="preserve">. </w:t>
            </w:r>
          </w:p>
          <w:p w:rsidR="00B44208" w:rsidRPr="002B19A6" w:rsidRDefault="00B44208" w:rsidP="00B44208">
            <w:pPr>
              <w:jc w:val="both"/>
              <w:rPr>
                <w:rFonts w:ascii="Trebuchet MS" w:hAnsi="Trebuchet MS"/>
              </w:rPr>
            </w:pPr>
          </w:p>
        </w:tc>
      </w:tr>
      <w:tr w:rsidR="002B19A6" w:rsidRPr="002B19A6" w:rsidTr="00D312BF">
        <w:tc>
          <w:tcPr>
            <w:tcW w:w="4644" w:type="dxa"/>
            <w:gridSpan w:val="3"/>
            <w:shd w:val="clear" w:color="auto" w:fill="auto"/>
          </w:tcPr>
          <w:p w:rsidR="00C87D33" w:rsidRPr="002B19A6" w:rsidRDefault="00B83DFA" w:rsidP="00685E91">
            <w:pPr>
              <w:jc w:val="both"/>
              <w:rPr>
                <w:rFonts w:ascii="Trebuchet MS" w:hAnsi="Trebuchet MS"/>
              </w:rPr>
            </w:pPr>
            <w:r w:rsidRPr="002B19A6">
              <w:rPr>
                <w:rFonts w:ascii="Trebuchet MS" w:hAnsi="Trebuchet MS"/>
              </w:rPr>
              <w:t xml:space="preserve">2. Informarea </w:t>
            </w:r>
            <w:r w:rsidR="006356DE" w:rsidRPr="002B19A6">
              <w:rPr>
                <w:rFonts w:ascii="Trebuchet MS" w:hAnsi="Trebuchet MS"/>
              </w:rPr>
              <w:t>societății</w:t>
            </w:r>
            <w:r w:rsidRPr="002B19A6">
              <w:rPr>
                <w:rFonts w:ascii="Trebuchet MS" w:hAnsi="Trebuchet MS"/>
              </w:rPr>
              <w:t xml:space="preserve"> civile cu privire la eventualul</w:t>
            </w:r>
            <w:r w:rsidR="002653DA" w:rsidRPr="002B19A6">
              <w:rPr>
                <w:rFonts w:ascii="Trebuchet MS" w:hAnsi="Trebuchet MS"/>
              </w:rPr>
              <w:t xml:space="preserve"> impact asupra mediului în </w:t>
            </w:r>
            <w:r w:rsidRPr="002B19A6">
              <w:rPr>
                <w:rFonts w:ascii="Trebuchet MS" w:hAnsi="Trebuchet MS"/>
              </w:rPr>
              <w:t>urma im</w:t>
            </w:r>
            <w:r w:rsidR="002653DA" w:rsidRPr="002B19A6">
              <w:rPr>
                <w:rFonts w:ascii="Trebuchet MS" w:hAnsi="Trebuchet MS"/>
              </w:rPr>
              <w:t>plementării proiectului de act normativ, precum şi efectele</w:t>
            </w:r>
            <w:r w:rsidRPr="002B19A6">
              <w:rPr>
                <w:rFonts w:ascii="Trebuchet MS" w:hAnsi="Trebuchet MS"/>
              </w:rPr>
              <w:t xml:space="preserve"> </w:t>
            </w:r>
            <w:r w:rsidR="005C4CF3" w:rsidRPr="002B19A6">
              <w:rPr>
                <w:rFonts w:ascii="Trebuchet MS" w:hAnsi="Trebuchet MS"/>
              </w:rPr>
              <w:t xml:space="preserve">asupra </w:t>
            </w:r>
            <w:r w:rsidRPr="002B19A6">
              <w:rPr>
                <w:rFonts w:ascii="Trebuchet MS" w:hAnsi="Trebuchet MS"/>
              </w:rPr>
              <w:t xml:space="preserve">sănătăţii şi securităţii cetăţenilor sau diversităţii biologice </w:t>
            </w:r>
          </w:p>
        </w:tc>
        <w:tc>
          <w:tcPr>
            <w:tcW w:w="5544" w:type="dxa"/>
            <w:gridSpan w:val="6"/>
            <w:shd w:val="clear" w:color="auto" w:fill="auto"/>
          </w:tcPr>
          <w:p w:rsidR="00B83DFA" w:rsidRPr="002B19A6" w:rsidRDefault="00B83DFA" w:rsidP="009F4FFD">
            <w:pPr>
              <w:jc w:val="both"/>
              <w:rPr>
                <w:rFonts w:ascii="Trebuchet MS" w:hAnsi="Trebuchet MS"/>
              </w:rPr>
            </w:pPr>
            <w:r w:rsidRPr="002B19A6">
              <w:rPr>
                <w:rFonts w:ascii="Trebuchet MS" w:hAnsi="Trebuchet MS"/>
              </w:rPr>
              <w:t>Proiectul de act normativ nu se referă la acest subiect.</w:t>
            </w:r>
          </w:p>
          <w:p w:rsidR="00394DD0" w:rsidRPr="002B19A6" w:rsidRDefault="00394DD0" w:rsidP="009F4FFD">
            <w:pPr>
              <w:jc w:val="both"/>
              <w:rPr>
                <w:rFonts w:ascii="Trebuchet MS" w:hAnsi="Trebuchet MS"/>
              </w:rPr>
            </w:pPr>
          </w:p>
          <w:p w:rsidR="00394DD0" w:rsidRPr="002B19A6" w:rsidRDefault="00394DD0" w:rsidP="009F4FFD">
            <w:pPr>
              <w:jc w:val="both"/>
              <w:rPr>
                <w:rFonts w:ascii="Trebuchet MS" w:hAnsi="Trebuchet MS"/>
              </w:rPr>
            </w:pPr>
          </w:p>
          <w:p w:rsidR="00394DD0" w:rsidRPr="002B19A6" w:rsidRDefault="00394DD0" w:rsidP="009F4FFD">
            <w:pPr>
              <w:jc w:val="both"/>
              <w:rPr>
                <w:rFonts w:ascii="Trebuchet MS" w:hAnsi="Trebuchet MS"/>
              </w:rPr>
            </w:pPr>
          </w:p>
          <w:p w:rsidR="00394DD0" w:rsidRPr="002B19A6" w:rsidRDefault="00394DD0" w:rsidP="009F4FFD">
            <w:pPr>
              <w:jc w:val="both"/>
              <w:rPr>
                <w:rFonts w:ascii="Trebuchet MS" w:hAnsi="Trebuchet MS"/>
              </w:rPr>
            </w:pPr>
          </w:p>
        </w:tc>
      </w:tr>
      <w:tr w:rsidR="002B19A6" w:rsidRPr="002B19A6" w:rsidTr="00D312BF">
        <w:tc>
          <w:tcPr>
            <w:tcW w:w="4644" w:type="dxa"/>
            <w:gridSpan w:val="3"/>
            <w:shd w:val="clear" w:color="auto" w:fill="auto"/>
          </w:tcPr>
          <w:p w:rsidR="00B83DFA" w:rsidRPr="002B19A6" w:rsidRDefault="00B83DFA" w:rsidP="00CE0F29">
            <w:pPr>
              <w:rPr>
                <w:rFonts w:ascii="Trebuchet MS" w:hAnsi="Trebuchet MS"/>
              </w:rPr>
            </w:pPr>
            <w:r w:rsidRPr="002B19A6">
              <w:rPr>
                <w:rFonts w:ascii="Trebuchet MS" w:hAnsi="Trebuchet MS"/>
              </w:rPr>
              <w:lastRenderedPageBreak/>
              <w:t xml:space="preserve">3. Alte informaţii                        </w:t>
            </w:r>
          </w:p>
        </w:tc>
        <w:tc>
          <w:tcPr>
            <w:tcW w:w="5544" w:type="dxa"/>
            <w:gridSpan w:val="6"/>
            <w:shd w:val="clear" w:color="auto" w:fill="auto"/>
          </w:tcPr>
          <w:p w:rsidR="000A3049" w:rsidRPr="002B19A6" w:rsidRDefault="00B83DFA" w:rsidP="009F4FFD">
            <w:pPr>
              <w:jc w:val="both"/>
              <w:rPr>
                <w:rFonts w:ascii="Trebuchet MS" w:hAnsi="Trebuchet MS"/>
              </w:rPr>
            </w:pPr>
            <w:r w:rsidRPr="002B19A6">
              <w:rPr>
                <w:rFonts w:ascii="Trebuchet MS" w:hAnsi="Trebuchet MS"/>
              </w:rPr>
              <w:t>Proiectul de act normativ nu se referă la acest subiect.</w:t>
            </w:r>
          </w:p>
        </w:tc>
      </w:tr>
      <w:tr w:rsidR="002B19A6" w:rsidRPr="002B19A6" w:rsidTr="003A1764">
        <w:tc>
          <w:tcPr>
            <w:tcW w:w="10188" w:type="dxa"/>
            <w:gridSpan w:val="9"/>
            <w:shd w:val="clear" w:color="auto" w:fill="auto"/>
          </w:tcPr>
          <w:p w:rsidR="00DA6FAE" w:rsidRPr="002B19A6" w:rsidRDefault="00DA6FAE" w:rsidP="009F4FFD">
            <w:pPr>
              <w:jc w:val="both"/>
              <w:rPr>
                <w:rFonts w:ascii="Trebuchet MS" w:hAnsi="Trebuchet MS"/>
                <w:b/>
                <w:i/>
              </w:rPr>
            </w:pPr>
          </w:p>
          <w:p w:rsidR="00B83DFA" w:rsidRPr="002B19A6" w:rsidRDefault="00B83DFA" w:rsidP="009F4FFD">
            <w:pPr>
              <w:jc w:val="both"/>
              <w:rPr>
                <w:rFonts w:ascii="Trebuchet MS" w:hAnsi="Trebuchet MS"/>
                <w:b/>
                <w:i/>
              </w:rPr>
            </w:pPr>
            <w:r w:rsidRPr="002B19A6">
              <w:rPr>
                <w:rFonts w:ascii="Trebuchet MS" w:hAnsi="Trebuchet MS"/>
                <w:b/>
                <w:i/>
              </w:rPr>
              <w:t xml:space="preserve">Secţiunea a 8-a                                                                                </w:t>
            </w:r>
          </w:p>
          <w:p w:rsidR="00B83DFA" w:rsidRPr="002B19A6" w:rsidRDefault="00B83DFA" w:rsidP="00F45BB0">
            <w:pPr>
              <w:jc w:val="both"/>
              <w:rPr>
                <w:rFonts w:ascii="Trebuchet MS" w:hAnsi="Trebuchet MS"/>
                <w:b/>
                <w:i/>
              </w:rPr>
            </w:pPr>
            <w:r w:rsidRPr="002B19A6">
              <w:rPr>
                <w:rFonts w:ascii="Trebuchet MS" w:hAnsi="Trebuchet MS"/>
                <w:b/>
                <w:i/>
              </w:rPr>
              <w:t xml:space="preserve">Măsuri de implementare </w:t>
            </w:r>
          </w:p>
          <w:p w:rsidR="00DA6FAE" w:rsidRPr="002B19A6" w:rsidRDefault="00DA6FAE" w:rsidP="00F45BB0">
            <w:pPr>
              <w:jc w:val="both"/>
              <w:rPr>
                <w:rFonts w:ascii="Trebuchet MS" w:hAnsi="Trebuchet MS"/>
                <w:b/>
                <w:i/>
              </w:rPr>
            </w:pPr>
          </w:p>
        </w:tc>
      </w:tr>
      <w:tr w:rsidR="002B19A6" w:rsidRPr="002B19A6" w:rsidTr="00D312BF">
        <w:tc>
          <w:tcPr>
            <w:tcW w:w="4644" w:type="dxa"/>
            <w:gridSpan w:val="3"/>
            <w:shd w:val="clear" w:color="auto" w:fill="auto"/>
          </w:tcPr>
          <w:p w:rsidR="00C87D33" w:rsidRPr="002B19A6" w:rsidRDefault="00B83DFA" w:rsidP="007C21F2">
            <w:pPr>
              <w:jc w:val="both"/>
              <w:rPr>
                <w:rFonts w:ascii="Trebuchet MS" w:hAnsi="Trebuchet MS"/>
              </w:rPr>
            </w:pPr>
            <w:r w:rsidRPr="002B19A6">
              <w:rPr>
                <w:rFonts w:ascii="Trebuchet MS" w:hAnsi="Trebuchet MS"/>
              </w:rPr>
              <w:t>1. Măs</w:t>
            </w:r>
            <w:r w:rsidR="002653DA" w:rsidRPr="002B19A6">
              <w:rPr>
                <w:rFonts w:ascii="Trebuchet MS" w:hAnsi="Trebuchet MS"/>
              </w:rPr>
              <w:t xml:space="preserve">urile de punere în aplicare a </w:t>
            </w:r>
            <w:r w:rsidRPr="002B19A6">
              <w:rPr>
                <w:rFonts w:ascii="Trebuchet MS" w:hAnsi="Trebuchet MS"/>
              </w:rPr>
              <w:t xml:space="preserve">proiectului de act normativ de către                      </w:t>
            </w:r>
            <w:r w:rsidR="002672AD" w:rsidRPr="002B19A6">
              <w:rPr>
                <w:rFonts w:ascii="Trebuchet MS" w:hAnsi="Trebuchet MS"/>
              </w:rPr>
              <w:t xml:space="preserve">                              </w:t>
            </w:r>
            <w:r w:rsidRPr="002B19A6">
              <w:rPr>
                <w:rFonts w:ascii="Trebuchet MS" w:hAnsi="Trebuchet MS"/>
              </w:rPr>
              <w:t>autorităţile administraţiei publice                                                        centrale şi/sau locale - înfiinţarea                                                       unor noi organisme sau extinderea                                                         competen</w:t>
            </w:r>
            <w:r w:rsidR="007C21F2" w:rsidRPr="002B19A6">
              <w:rPr>
                <w:rFonts w:ascii="Trebuchet MS" w:hAnsi="Trebuchet MS"/>
              </w:rPr>
              <w:t>ț</w:t>
            </w:r>
            <w:r w:rsidRPr="002B19A6">
              <w:rPr>
                <w:rFonts w:ascii="Trebuchet MS" w:hAnsi="Trebuchet MS"/>
              </w:rPr>
              <w:t>elor instituţiilor existente</w:t>
            </w:r>
          </w:p>
        </w:tc>
        <w:tc>
          <w:tcPr>
            <w:tcW w:w="5544" w:type="dxa"/>
            <w:gridSpan w:val="6"/>
            <w:shd w:val="clear" w:color="auto" w:fill="auto"/>
          </w:tcPr>
          <w:p w:rsidR="00B83DFA" w:rsidRPr="002B19A6" w:rsidRDefault="00B83DFA" w:rsidP="009F4FFD">
            <w:pPr>
              <w:jc w:val="both"/>
              <w:rPr>
                <w:rFonts w:ascii="Trebuchet MS" w:hAnsi="Trebuchet MS"/>
              </w:rPr>
            </w:pPr>
            <w:r w:rsidRPr="002B19A6">
              <w:rPr>
                <w:rFonts w:ascii="Trebuchet MS" w:hAnsi="Trebuchet MS"/>
              </w:rPr>
              <w:t>Proiectul de act normativ nu se referă la acest subiect.</w:t>
            </w:r>
          </w:p>
        </w:tc>
      </w:tr>
      <w:tr w:rsidR="002B19A6" w:rsidRPr="002B19A6" w:rsidTr="00D312BF">
        <w:trPr>
          <w:trHeight w:val="62"/>
        </w:trPr>
        <w:tc>
          <w:tcPr>
            <w:tcW w:w="4644" w:type="dxa"/>
            <w:gridSpan w:val="3"/>
            <w:shd w:val="clear" w:color="auto" w:fill="auto"/>
          </w:tcPr>
          <w:p w:rsidR="00B83DFA" w:rsidRPr="002B19A6" w:rsidRDefault="00B83DFA" w:rsidP="00CE0F29">
            <w:pPr>
              <w:rPr>
                <w:rFonts w:ascii="Trebuchet MS" w:hAnsi="Trebuchet MS"/>
              </w:rPr>
            </w:pPr>
            <w:r w:rsidRPr="002B19A6">
              <w:rPr>
                <w:rFonts w:ascii="Trebuchet MS" w:hAnsi="Trebuchet MS"/>
              </w:rPr>
              <w:t xml:space="preserve">2. Alte informaţii                        </w:t>
            </w:r>
          </w:p>
        </w:tc>
        <w:tc>
          <w:tcPr>
            <w:tcW w:w="5544" w:type="dxa"/>
            <w:gridSpan w:val="6"/>
            <w:shd w:val="clear" w:color="auto" w:fill="auto"/>
          </w:tcPr>
          <w:p w:rsidR="00B83DFA" w:rsidRPr="002B19A6" w:rsidRDefault="00433770" w:rsidP="001944A7">
            <w:pPr>
              <w:jc w:val="both"/>
              <w:rPr>
                <w:rFonts w:ascii="Trebuchet MS" w:hAnsi="Trebuchet MS"/>
                <w:b/>
                <w:i/>
              </w:rPr>
            </w:pPr>
            <w:r w:rsidRPr="002B19A6">
              <w:rPr>
                <w:rFonts w:ascii="Trebuchet MS" w:hAnsi="Trebuchet MS"/>
              </w:rPr>
              <w:t>Proiectul de act normativ nu se referă la acest subiect</w:t>
            </w:r>
          </w:p>
        </w:tc>
      </w:tr>
    </w:tbl>
    <w:p w:rsidR="005373E4" w:rsidRPr="002B19A6" w:rsidRDefault="00020D4A" w:rsidP="005C626E">
      <w:pPr>
        <w:spacing w:before="120"/>
        <w:ind w:right="195"/>
        <w:jc w:val="both"/>
        <w:rPr>
          <w:rFonts w:ascii="Trebuchet MS" w:hAnsi="Trebuchet MS"/>
          <w:b/>
          <w:i/>
        </w:rPr>
      </w:pPr>
      <w:r w:rsidRPr="002B19A6">
        <w:rPr>
          <w:rFonts w:ascii="Trebuchet MS" w:hAnsi="Trebuchet MS"/>
        </w:rPr>
        <w:t xml:space="preserve">Faţă de cele prezentate, în temeiul art. 108 din Constituţia României, republicată a fost elaborat </w:t>
      </w:r>
      <w:r w:rsidRPr="002B19A6">
        <w:rPr>
          <w:rFonts w:ascii="Trebuchet MS" w:hAnsi="Trebuchet MS"/>
          <w:i/>
        </w:rPr>
        <w:t xml:space="preserve">proiectul de </w:t>
      </w:r>
      <w:r w:rsidR="00EA41E1" w:rsidRPr="002B19A6">
        <w:rPr>
          <w:rFonts w:ascii="Trebuchet MS" w:hAnsi="Trebuchet MS"/>
          <w:i/>
        </w:rPr>
        <w:t>H</w:t>
      </w:r>
      <w:r w:rsidRPr="002B19A6">
        <w:rPr>
          <w:rFonts w:ascii="Trebuchet MS" w:hAnsi="Trebuchet MS"/>
          <w:i/>
        </w:rPr>
        <w:t>otărâre a Guvernului pentru modificarea</w:t>
      </w:r>
      <w:r w:rsidR="002C5FB5" w:rsidRPr="002B19A6">
        <w:rPr>
          <w:rFonts w:ascii="Trebuchet MS" w:hAnsi="Trebuchet MS"/>
          <w:i/>
        </w:rPr>
        <w:t xml:space="preserve"> și completarea Hotărârii Guvernului nr. 611/2008 pentru aprobarea normelor privind organizarea şi dezvoltarea c</w:t>
      </w:r>
      <w:r w:rsidR="0098286D" w:rsidRPr="002B19A6">
        <w:rPr>
          <w:rFonts w:ascii="Trebuchet MS" w:hAnsi="Trebuchet MS"/>
          <w:i/>
        </w:rPr>
        <w:t>arierei funcţionarilor publici,</w:t>
      </w:r>
      <w:r w:rsidR="00B77027" w:rsidRPr="002B19A6">
        <w:rPr>
          <w:rFonts w:ascii="Trebuchet MS" w:hAnsi="Trebuchet MS"/>
          <w:i/>
        </w:rPr>
        <w:t xml:space="preserve"> </w:t>
      </w:r>
      <w:r w:rsidR="00993871" w:rsidRPr="002B19A6">
        <w:rPr>
          <w:rFonts w:ascii="Trebuchet MS" w:hAnsi="Trebuchet MS"/>
        </w:rPr>
        <w:t>pe care îl supunem spre aprobare.</w:t>
      </w:r>
    </w:p>
    <w:p w:rsidR="008800B6" w:rsidRPr="002B19A6" w:rsidRDefault="008800B6" w:rsidP="002672AD">
      <w:pPr>
        <w:tabs>
          <w:tab w:val="center" w:pos="2106"/>
          <w:tab w:val="left" w:pos="3380"/>
          <w:tab w:val="right" w:pos="4212"/>
        </w:tabs>
        <w:rPr>
          <w:rFonts w:ascii="Trebuchet MS" w:hAnsi="Trebuchet MS"/>
          <w:sz w:val="20"/>
          <w:szCs w:val="20"/>
        </w:rPr>
      </w:pPr>
    </w:p>
    <w:p w:rsidR="00020D4A" w:rsidRPr="002B19A6" w:rsidRDefault="00020D4A" w:rsidP="00C46F42">
      <w:pPr>
        <w:tabs>
          <w:tab w:val="center" w:pos="2106"/>
          <w:tab w:val="left" w:pos="3380"/>
          <w:tab w:val="right" w:pos="4212"/>
        </w:tabs>
        <w:contextualSpacing/>
        <w:jc w:val="center"/>
        <w:rPr>
          <w:rFonts w:ascii="Trebuchet MS" w:hAnsi="Trebuchet MS"/>
        </w:rPr>
      </w:pPr>
      <w:r w:rsidRPr="002B19A6">
        <w:rPr>
          <w:rFonts w:ascii="Trebuchet MS" w:hAnsi="Trebuchet MS"/>
        </w:rPr>
        <w:t>Ministrul</w:t>
      </w:r>
      <w:r w:rsidR="005C0D0E" w:rsidRPr="002B19A6">
        <w:rPr>
          <w:rFonts w:ascii="Trebuchet MS" w:hAnsi="Trebuchet MS"/>
        </w:rPr>
        <w:t xml:space="preserve"> </w:t>
      </w:r>
      <w:r w:rsidR="003C6D08" w:rsidRPr="002B19A6">
        <w:rPr>
          <w:rFonts w:ascii="Trebuchet MS" w:hAnsi="Trebuchet MS"/>
        </w:rPr>
        <w:t xml:space="preserve">dezvoltării, </w:t>
      </w:r>
      <w:r w:rsidR="005C0D0E" w:rsidRPr="002B19A6">
        <w:rPr>
          <w:rFonts w:ascii="Trebuchet MS" w:hAnsi="Trebuchet MS"/>
        </w:rPr>
        <w:t>lucrărilor publice</w:t>
      </w:r>
      <w:r w:rsidRPr="002B19A6">
        <w:rPr>
          <w:rFonts w:ascii="Trebuchet MS" w:hAnsi="Trebuchet MS"/>
        </w:rPr>
        <w:t xml:space="preserve"> și administraţiei,</w:t>
      </w:r>
    </w:p>
    <w:p w:rsidR="000C768B" w:rsidRPr="002B19A6" w:rsidRDefault="003C6D08" w:rsidP="00C46F42">
      <w:pPr>
        <w:contextualSpacing/>
        <w:jc w:val="center"/>
        <w:rPr>
          <w:rFonts w:ascii="Trebuchet MS" w:hAnsi="Trebuchet MS"/>
          <w:b/>
        </w:rPr>
      </w:pPr>
      <w:r w:rsidRPr="002B19A6">
        <w:rPr>
          <w:rFonts w:ascii="Trebuchet MS" w:hAnsi="Trebuchet MS"/>
          <w:b/>
        </w:rPr>
        <w:t>CSEKE Attila</w:t>
      </w:r>
      <w:r w:rsidR="00971109" w:rsidRPr="002B19A6">
        <w:rPr>
          <w:rFonts w:ascii="Trebuchet MS" w:hAnsi="Trebuchet MS"/>
          <w:b/>
        </w:rPr>
        <w:t xml:space="preserve"> Zoltán</w:t>
      </w:r>
    </w:p>
    <w:p w:rsidR="00EB3617" w:rsidRPr="002B19A6" w:rsidRDefault="00EB3617" w:rsidP="00C46F42">
      <w:pPr>
        <w:contextualSpacing/>
        <w:rPr>
          <w:rFonts w:ascii="Trebuchet MS" w:hAnsi="Trebuchet MS"/>
          <w:sz w:val="20"/>
          <w:szCs w:val="20"/>
        </w:rPr>
      </w:pPr>
    </w:p>
    <w:p w:rsidR="006369E7" w:rsidRPr="002B19A6" w:rsidRDefault="006369E7" w:rsidP="00C46F42">
      <w:pPr>
        <w:contextualSpacing/>
        <w:jc w:val="center"/>
        <w:rPr>
          <w:rFonts w:ascii="Trebuchet MS" w:hAnsi="Trebuchet MS"/>
          <w:sz w:val="20"/>
          <w:szCs w:val="20"/>
        </w:rPr>
      </w:pPr>
    </w:p>
    <w:p w:rsidR="00DA6FAE" w:rsidRPr="002B19A6" w:rsidRDefault="00DA6FAE" w:rsidP="00C46F42">
      <w:pPr>
        <w:contextualSpacing/>
        <w:jc w:val="center"/>
        <w:rPr>
          <w:rFonts w:ascii="Trebuchet MS" w:hAnsi="Trebuchet MS"/>
          <w:sz w:val="20"/>
          <w:szCs w:val="20"/>
        </w:rPr>
      </w:pPr>
    </w:p>
    <w:p w:rsidR="00993871" w:rsidRPr="002B19A6" w:rsidRDefault="00993871" w:rsidP="00C46F42">
      <w:pPr>
        <w:contextualSpacing/>
        <w:jc w:val="center"/>
        <w:rPr>
          <w:rFonts w:ascii="Trebuchet MS" w:hAnsi="Trebuchet MS"/>
        </w:rPr>
      </w:pPr>
      <w:r w:rsidRPr="002B19A6">
        <w:rPr>
          <w:rFonts w:ascii="Trebuchet MS" w:hAnsi="Trebuchet MS"/>
        </w:rPr>
        <w:t>Preşedintele Agenţiei</w:t>
      </w:r>
      <w:r w:rsidR="005C0D0E" w:rsidRPr="002B19A6">
        <w:rPr>
          <w:rFonts w:ascii="Trebuchet MS" w:hAnsi="Trebuchet MS"/>
        </w:rPr>
        <w:t xml:space="preserve"> </w:t>
      </w:r>
      <w:r w:rsidRPr="002B19A6">
        <w:rPr>
          <w:rFonts w:ascii="Trebuchet MS" w:hAnsi="Trebuchet MS"/>
        </w:rPr>
        <w:t>Naţionale a Funcţionarilor Publici</w:t>
      </w:r>
    </w:p>
    <w:p w:rsidR="005C0D0E" w:rsidRPr="002B19A6" w:rsidRDefault="00D362B7" w:rsidP="00C46F42">
      <w:pPr>
        <w:contextualSpacing/>
        <w:jc w:val="center"/>
        <w:rPr>
          <w:rFonts w:ascii="Trebuchet MS" w:hAnsi="Trebuchet MS"/>
          <w:b/>
          <w:sz w:val="20"/>
          <w:szCs w:val="20"/>
        </w:rPr>
      </w:pPr>
      <w:r w:rsidRPr="002B19A6">
        <w:rPr>
          <w:rFonts w:ascii="Trebuchet MS" w:hAnsi="Trebuchet MS"/>
          <w:b/>
        </w:rPr>
        <w:t>Vasile-Felix COZMA</w:t>
      </w:r>
    </w:p>
    <w:p w:rsidR="00F45BB0" w:rsidRPr="002B19A6" w:rsidRDefault="00F45BB0" w:rsidP="00C46F42">
      <w:pPr>
        <w:contextualSpacing/>
        <w:rPr>
          <w:rFonts w:ascii="Trebuchet MS" w:hAnsi="Trebuchet MS"/>
          <w:b/>
          <w:sz w:val="20"/>
          <w:szCs w:val="20"/>
        </w:rPr>
      </w:pPr>
    </w:p>
    <w:p w:rsidR="00DA6FAE" w:rsidRPr="002B19A6" w:rsidRDefault="00DA6FAE" w:rsidP="00C46F42">
      <w:pPr>
        <w:contextualSpacing/>
        <w:rPr>
          <w:rFonts w:ascii="Trebuchet MS" w:hAnsi="Trebuchet MS"/>
          <w:b/>
          <w:sz w:val="20"/>
          <w:szCs w:val="20"/>
        </w:rPr>
      </w:pPr>
    </w:p>
    <w:p w:rsidR="00EB3617" w:rsidRPr="002B19A6" w:rsidRDefault="00EB3617" w:rsidP="00C46F42">
      <w:pPr>
        <w:contextualSpacing/>
        <w:rPr>
          <w:rFonts w:ascii="Trebuchet MS" w:hAnsi="Trebuchet MS"/>
          <w:b/>
          <w:sz w:val="20"/>
          <w:szCs w:val="20"/>
        </w:rPr>
      </w:pPr>
    </w:p>
    <w:p w:rsidR="00993871" w:rsidRPr="002B19A6" w:rsidRDefault="00993871" w:rsidP="00C46F42">
      <w:pPr>
        <w:contextualSpacing/>
        <w:jc w:val="center"/>
        <w:rPr>
          <w:rFonts w:ascii="Trebuchet MS" w:hAnsi="Trebuchet MS"/>
          <w:b/>
        </w:rPr>
      </w:pPr>
      <w:r w:rsidRPr="002B19A6">
        <w:rPr>
          <w:rFonts w:ascii="Trebuchet MS" w:hAnsi="Trebuchet MS"/>
          <w:b/>
          <w:u w:val="single"/>
        </w:rPr>
        <w:t>Avizăm favorabil</w:t>
      </w:r>
      <w:r w:rsidRPr="002B19A6">
        <w:rPr>
          <w:rFonts w:ascii="Trebuchet MS" w:hAnsi="Trebuchet MS"/>
          <w:b/>
        </w:rPr>
        <w:t>:</w:t>
      </w:r>
    </w:p>
    <w:p w:rsidR="00BD7601" w:rsidRPr="002B19A6" w:rsidRDefault="00BD7601" w:rsidP="00C46F42">
      <w:pPr>
        <w:contextualSpacing/>
        <w:jc w:val="center"/>
        <w:rPr>
          <w:rFonts w:ascii="Trebuchet MS" w:hAnsi="Trebuchet MS"/>
          <w:sz w:val="20"/>
          <w:szCs w:val="20"/>
        </w:rPr>
      </w:pPr>
    </w:p>
    <w:p w:rsidR="001843F1" w:rsidRPr="002B19A6" w:rsidRDefault="001843F1" w:rsidP="00C46F42">
      <w:pPr>
        <w:keepNext/>
        <w:contextualSpacing/>
        <w:jc w:val="center"/>
        <w:outlineLvl w:val="0"/>
        <w:rPr>
          <w:rFonts w:ascii="Trebuchet MS" w:hAnsi="Trebuchet MS"/>
          <w:bCs w:val="0"/>
          <w:iCs/>
        </w:rPr>
      </w:pPr>
      <w:r w:rsidRPr="002B19A6">
        <w:rPr>
          <w:rFonts w:ascii="Trebuchet MS" w:hAnsi="Trebuchet MS"/>
          <w:bCs w:val="0"/>
          <w:iCs/>
        </w:rPr>
        <w:t>Viceprim-ministru</w:t>
      </w:r>
    </w:p>
    <w:p w:rsidR="001843F1" w:rsidRPr="002B19A6" w:rsidRDefault="001843F1" w:rsidP="00C46F42">
      <w:pPr>
        <w:contextualSpacing/>
        <w:jc w:val="center"/>
        <w:rPr>
          <w:rFonts w:ascii="Trebuchet MS" w:hAnsi="Trebuchet MS"/>
          <w:b/>
          <w:bCs w:val="0"/>
          <w:iCs/>
        </w:rPr>
      </w:pPr>
      <w:r w:rsidRPr="002B19A6">
        <w:rPr>
          <w:rFonts w:ascii="Trebuchet MS" w:hAnsi="Trebuchet MS"/>
          <w:b/>
          <w:bCs w:val="0"/>
          <w:iCs/>
        </w:rPr>
        <w:t>KELEMEN Hunor</w:t>
      </w:r>
    </w:p>
    <w:p w:rsidR="00DA6FAE" w:rsidRPr="002B19A6" w:rsidRDefault="00DA6FAE" w:rsidP="00C46F42">
      <w:pPr>
        <w:contextualSpacing/>
        <w:jc w:val="center"/>
        <w:rPr>
          <w:rFonts w:ascii="Trebuchet MS" w:hAnsi="Trebuchet MS"/>
          <w:b/>
          <w:bCs w:val="0"/>
          <w:iCs/>
        </w:rPr>
      </w:pPr>
    </w:p>
    <w:p w:rsidR="00DA6FAE" w:rsidRPr="002B19A6" w:rsidRDefault="00DA6FAE" w:rsidP="00C46F42">
      <w:pPr>
        <w:contextualSpacing/>
        <w:jc w:val="center"/>
        <w:rPr>
          <w:rFonts w:ascii="Trebuchet MS" w:hAnsi="Trebuchet MS"/>
          <w:b/>
          <w:bCs w:val="0"/>
          <w:iCs/>
        </w:rPr>
      </w:pPr>
    </w:p>
    <w:p w:rsidR="008800B6" w:rsidRPr="002B19A6" w:rsidRDefault="008800B6" w:rsidP="00C46F42">
      <w:pPr>
        <w:contextualSpacing/>
        <w:rPr>
          <w:rFonts w:ascii="Trebuchet MS" w:hAnsi="Trebuchet MS"/>
          <w:sz w:val="20"/>
          <w:szCs w:val="20"/>
        </w:rPr>
      </w:pPr>
    </w:p>
    <w:p w:rsidR="008800B6" w:rsidRPr="002B19A6" w:rsidRDefault="008800B6" w:rsidP="00C46F42">
      <w:pPr>
        <w:contextualSpacing/>
        <w:jc w:val="center"/>
        <w:rPr>
          <w:rFonts w:ascii="Trebuchet MS" w:hAnsi="Trebuchet MS"/>
        </w:rPr>
      </w:pPr>
      <w:r w:rsidRPr="002B19A6">
        <w:rPr>
          <w:rFonts w:ascii="Trebuchet MS" w:hAnsi="Trebuchet MS"/>
        </w:rPr>
        <w:t>Președintele Autorității Naţionale de Supraveghere a Prelucrării Datelor cu Caracter Personal</w:t>
      </w:r>
    </w:p>
    <w:p w:rsidR="008800B6" w:rsidRPr="002B19A6" w:rsidRDefault="008800B6" w:rsidP="00C46F42">
      <w:pPr>
        <w:contextualSpacing/>
        <w:jc w:val="center"/>
        <w:rPr>
          <w:rFonts w:ascii="Trebuchet MS" w:hAnsi="Trebuchet MS"/>
          <w:b/>
        </w:rPr>
      </w:pPr>
      <w:r w:rsidRPr="002B19A6">
        <w:rPr>
          <w:rFonts w:ascii="Trebuchet MS" w:hAnsi="Trebuchet MS"/>
          <w:b/>
        </w:rPr>
        <w:t>Ancuța Gianina OPRE</w:t>
      </w:r>
    </w:p>
    <w:p w:rsidR="00DA6FAE" w:rsidRPr="002B19A6" w:rsidRDefault="00DA6FAE" w:rsidP="00C46F42">
      <w:pPr>
        <w:contextualSpacing/>
        <w:jc w:val="center"/>
        <w:rPr>
          <w:rFonts w:ascii="Trebuchet MS" w:hAnsi="Trebuchet MS"/>
          <w:b/>
        </w:rPr>
      </w:pPr>
    </w:p>
    <w:p w:rsidR="00DA6FAE" w:rsidRPr="002B19A6" w:rsidRDefault="00DA6FAE" w:rsidP="00C46F42">
      <w:pPr>
        <w:contextualSpacing/>
        <w:jc w:val="center"/>
        <w:rPr>
          <w:rFonts w:ascii="Trebuchet MS" w:hAnsi="Trebuchet MS"/>
          <w:b/>
        </w:rPr>
      </w:pPr>
    </w:p>
    <w:p w:rsidR="00DA6FAE" w:rsidRPr="002B19A6" w:rsidRDefault="00DA6FAE" w:rsidP="00C46F42">
      <w:pPr>
        <w:contextualSpacing/>
        <w:jc w:val="center"/>
        <w:rPr>
          <w:rFonts w:ascii="Trebuchet MS" w:hAnsi="Trebuchet MS"/>
          <w:b/>
        </w:rPr>
      </w:pPr>
    </w:p>
    <w:p w:rsidR="00C46F42" w:rsidRPr="002B19A6" w:rsidRDefault="00C46F42" w:rsidP="00C46F42">
      <w:pPr>
        <w:contextualSpacing/>
        <w:rPr>
          <w:rFonts w:ascii="Trebuchet MS" w:hAnsi="Trebuchet MS"/>
          <w:b/>
        </w:rPr>
      </w:pPr>
    </w:p>
    <w:p w:rsidR="00C46F42" w:rsidRPr="002B19A6" w:rsidRDefault="004E246E" w:rsidP="00C46F42">
      <w:pPr>
        <w:contextualSpacing/>
        <w:jc w:val="both"/>
        <w:rPr>
          <w:rFonts w:ascii="Trebuchet MS" w:hAnsi="Trebuchet MS"/>
        </w:rPr>
      </w:pPr>
      <w:r w:rsidRPr="002B19A6">
        <w:rPr>
          <w:rFonts w:ascii="Trebuchet MS" w:hAnsi="Trebuchet MS"/>
        </w:rPr>
        <w:t xml:space="preserve">Ministrul muncii și </w:t>
      </w:r>
      <w:r w:rsidR="00FB06B0" w:rsidRPr="002B19A6">
        <w:rPr>
          <w:rFonts w:ascii="Trebuchet MS" w:hAnsi="Trebuchet MS"/>
        </w:rPr>
        <w:t>solidarității</w:t>
      </w:r>
      <w:r w:rsidRPr="002B19A6">
        <w:rPr>
          <w:rFonts w:ascii="Trebuchet MS" w:hAnsi="Trebuchet MS"/>
        </w:rPr>
        <w:t xml:space="preserve"> sociale</w:t>
      </w:r>
      <w:r w:rsidR="00C46F42" w:rsidRPr="002B19A6">
        <w:rPr>
          <w:rFonts w:ascii="Trebuchet MS" w:hAnsi="Trebuchet MS"/>
        </w:rPr>
        <w:t xml:space="preserve">                                                             Ministrul finanțelor</w:t>
      </w:r>
    </w:p>
    <w:p w:rsidR="00C46F42" w:rsidRPr="002B19A6" w:rsidRDefault="00C46F42" w:rsidP="00C46F42">
      <w:pPr>
        <w:contextualSpacing/>
        <w:jc w:val="both"/>
        <w:rPr>
          <w:rFonts w:ascii="Trebuchet MS" w:hAnsi="Trebuchet MS"/>
          <w:b/>
          <w:lang w:val="en-US"/>
        </w:rPr>
      </w:pPr>
      <w:r w:rsidRPr="002B19A6">
        <w:rPr>
          <w:rFonts w:ascii="Trebuchet MS" w:hAnsi="Trebuchet MS"/>
          <w:b/>
        </w:rPr>
        <w:t>Marius-Constantin Budăi</w:t>
      </w:r>
      <w:r w:rsidRPr="002B19A6">
        <w:rPr>
          <w:rFonts w:ascii="Trebuchet MS" w:hAnsi="Trebuchet MS"/>
          <w:b/>
          <w:lang w:val="en-US"/>
        </w:rPr>
        <w:t xml:space="preserve">                                                                                     Adrian CÂCIU</w:t>
      </w:r>
    </w:p>
    <w:p w:rsidR="00EB3617" w:rsidRPr="002B19A6" w:rsidRDefault="00EB3617" w:rsidP="00C46F42">
      <w:pPr>
        <w:contextualSpacing/>
        <w:rPr>
          <w:rFonts w:ascii="Trebuchet MS" w:hAnsi="Trebuchet MS"/>
          <w:b/>
          <w:lang w:val="en-US"/>
        </w:rPr>
      </w:pPr>
    </w:p>
    <w:p w:rsidR="00DA6FAE" w:rsidRPr="002B19A6" w:rsidRDefault="00DA6FAE" w:rsidP="00C46F42">
      <w:pPr>
        <w:contextualSpacing/>
        <w:rPr>
          <w:rFonts w:ascii="Trebuchet MS" w:hAnsi="Trebuchet MS"/>
          <w:b/>
          <w:lang w:val="en-US"/>
        </w:rPr>
      </w:pPr>
    </w:p>
    <w:p w:rsidR="00DA6FAE" w:rsidRPr="002B19A6" w:rsidRDefault="00DA6FAE" w:rsidP="00C46F42">
      <w:pPr>
        <w:contextualSpacing/>
        <w:rPr>
          <w:rFonts w:ascii="Trebuchet MS" w:hAnsi="Trebuchet MS"/>
          <w:b/>
          <w:lang w:val="en-US"/>
        </w:rPr>
      </w:pPr>
    </w:p>
    <w:p w:rsidR="00D973F5" w:rsidRPr="002B19A6" w:rsidRDefault="009A18EA" w:rsidP="006369E7">
      <w:pPr>
        <w:contextualSpacing/>
        <w:jc w:val="center"/>
        <w:rPr>
          <w:rFonts w:ascii="Trebuchet MS" w:hAnsi="Trebuchet MS"/>
        </w:rPr>
      </w:pPr>
      <w:r w:rsidRPr="002B19A6">
        <w:rPr>
          <w:rFonts w:ascii="Trebuchet MS" w:hAnsi="Trebuchet MS"/>
        </w:rPr>
        <w:t>Ministrul justiţiei</w:t>
      </w:r>
    </w:p>
    <w:p w:rsidR="00137A99" w:rsidRPr="002B19A6" w:rsidRDefault="009A18EA" w:rsidP="006369E7">
      <w:pPr>
        <w:contextualSpacing/>
        <w:jc w:val="center"/>
        <w:rPr>
          <w:rFonts w:ascii="Trebuchet MS" w:hAnsi="Trebuchet MS"/>
          <w:b/>
        </w:rPr>
      </w:pPr>
      <w:r w:rsidRPr="002B19A6">
        <w:rPr>
          <w:rFonts w:ascii="Trebuchet MS" w:hAnsi="Trebuchet MS"/>
          <w:b/>
        </w:rPr>
        <w:t>Marian-Cătălin PREDOIU</w:t>
      </w:r>
    </w:p>
    <w:p w:rsidR="00D33E7A" w:rsidRPr="002B19A6" w:rsidRDefault="00D33E7A" w:rsidP="00137A99">
      <w:pPr>
        <w:jc w:val="center"/>
        <w:rPr>
          <w:rFonts w:ascii="Trebuchet MS" w:hAnsi="Trebuchet MS"/>
          <w:b/>
        </w:rPr>
      </w:pPr>
    </w:p>
    <w:p w:rsidR="008800B6" w:rsidRPr="002B19A6" w:rsidRDefault="008800B6" w:rsidP="00137A99">
      <w:pPr>
        <w:jc w:val="center"/>
        <w:rPr>
          <w:rFonts w:ascii="Trebuchet MS" w:hAnsi="Trebuchet MS"/>
          <w:b/>
        </w:rPr>
      </w:pPr>
    </w:p>
    <w:p w:rsidR="00DA6FAE" w:rsidRPr="002B19A6" w:rsidRDefault="00DA6FAE" w:rsidP="002B19A6">
      <w:pPr>
        <w:rPr>
          <w:rFonts w:ascii="Trebuchet MS" w:hAnsi="Trebuchet MS"/>
          <w:b/>
        </w:rPr>
      </w:pPr>
    </w:p>
    <w:p w:rsidR="00D33E7A" w:rsidRPr="002B19A6" w:rsidRDefault="00D33E7A" w:rsidP="00C46F42">
      <w:pPr>
        <w:rPr>
          <w:rFonts w:ascii="Trebuchet MS" w:hAnsi="Trebuchet MS"/>
          <w:b/>
        </w:rPr>
      </w:pPr>
    </w:p>
    <w:p w:rsidR="00137A99" w:rsidRPr="002B19A6" w:rsidRDefault="00137A99" w:rsidP="00137A99">
      <w:pPr>
        <w:jc w:val="center"/>
        <w:rPr>
          <w:rFonts w:ascii="Trebuchet MS" w:hAnsi="Trebuchet MS"/>
          <w:b/>
        </w:rPr>
      </w:pPr>
      <w:r w:rsidRPr="002B19A6">
        <w:rPr>
          <w:rFonts w:ascii="Trebuchet MS" w:hAnsi="Trebuchet MS"/>
          <w:b/>
        </w:rPr>
        <w:t>SECRETAR DE STAT</w:t>
      </w:r>
    </w:p>
    <w:p w:rsidR="009C379B" w:rsidRPr="002B19A6" w:rsidRDefault="009C379B" w:rsidP="009C379B">
      <w:pPr>
        <w:jc w:val="center"/>
        <w:rPr>
          <w:rFonts w:ascii="Trebuchet MS" w:hAnsi="Trebuchet MS"/>
          <w:b/>
        </w:rPr>
      </w:pPr>
      <w:r w:rsidRPr="002B19A6">
        <w:rPr>
          <w:rFonts w:ascii="Trebuchet MS" w:hAnsi="Trebuchet MS"/>
          <w:b/>
        </w:rPr>
        <w:t>Vlad Ștefan NICULAE</w:t>
      </w:r>
    </w:p>
    <w:p w:rsidR="00D33E7A" w:rsidRPr="002B19A6" w:rsidRDefault="00D33E7A" w:rsidP="00137A99">
      <w:pPr>
        <w:jc w:val="center"/>
        <w:rPr>
          <w:rFonts w:ascii="Trebuchet MS" w:hAnsi="Trebuchet MS"/>
          <w:b/>
        </w:rPr>
      </w:pP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r w:rsidRPr="002B19A6">
        <w:rPr>
          <w:rFonts w:ascii="Trebuchet MS" w:hAnsi="Trebuchet MS"/>
          <w:b/>
        </w:rPr>
        <w:t>SECRETAR GENERAL</w:t>
      </w:r>
    </w:p>
    <w:p w:rsidR="00137A99" w:rsidRPr="002B19A6" w:rsidRDefault="00137A99" w:rsidP="00137A99">
      <w:pPr>
        <w:jc w:val="center"/>
        <w:rPr>
          <w:rFonts w:ascii="Trebuchet MS" w:hAnsi="Trebuchet MS"/>
          <w:b/>
        </w:rPr>
      </w:pPr>
      <w:r w:rsidRPr="002B19A6">
        <w:rPr>
          <w:rFonts w:ascii="Trebuchet MS" w:hAnsi="Trebuchet MS"/>
          <w:b/>
        </w:rPr>
        <w:t>Mona Mihaela DUMITRU</w:t>
      </w: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r w:rsidRPr="002B19A6">
        <w:rPr>
          <w:rFonts w:ascii="Trebuchet MS" w:hAnsi="Trebuchet MS"/>
          <w:b/>
        </w:rPr>
        <w:t>SECRETAR GENERAL ADJUNCT</w:t>
      </w:r>
    </w:p>
    <w:p w:rsidR="00137A99" w:rsidRPr="002B19A6" w:rsidRDefault="00137A99" w:rsidP="00137A99">
      <w:pPr>
        <w:jc w:val="center"/>
        <w:rPr>
          <w:rFonts w:ascii="Trebuchet MS" w:hAnsi="Trebuchet MS"/>
          <w:b/>
        </w:rPr>
      </w:pPr>
      <w:r w:rsidRPr="002B19A6">
        <w:rPr>
          <w:rFonts w:ascii="Trebuchet MS" w:hAnsi="Trebuchet MS"/>
          <w:b/>
        </w:rPr>
        <w:t>Victor BANȚA</w:t>
      </w: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r w:rsidRPr="002B19A6">
        <w:rPr>
          <w:rFonts w:ascii="Trebuchet MS" w:hAnsi="Trebuchet MS"/>
          <w:b/>
        </w:rPr>
        <w:t>DIRECȚIA GENERALĂ JURIDICĂ, RELAȚIA CU PARLAMENTUL ȘI AFACERI EUROPENE</w:t>
      </w:r>
    </w:p>
    <w:p w:rsidR="00137A99" w:rsidRPr="002B19A6" w:rsidRDefault="00137A99" w:rsidP="00137A99">
      <w:pPr>
        <w:jc w:val="center"/>
        <w:rPr>
          <w:rFonts w:ascii="Trebuchet MS" w:hAnsi="Trebuchet MS"/>
          <w:b/>
        </w:rPr>
      </w:pPr>
      <w:r w:rsidRPr="002B19A6">
        <w:rPr>
          <w:rFonts w:ascii="Trebuchet MS" w:hAnsi="Trebuchet MS"/>
          <w:b/>
        </w:rPr>
        <w:t>DIRECTOR GENERAL</w:t>
      </w:r>
    </w:p>
    <w:p w:rsidR="00137A99" w:rsidRPr="002B19A6" w:rsidRDefault="00137A99" w:rsidP="00137A99">
      <w:pPr>
        <w:jc w:val="center"/>
        <w:rPr>
          <w:rFonts w:ascii="Trebuchet MS" w:hAnsi="Trebuchet MS"/>
          <w:b/>
        </w:rPr>
      </w:pPr>
      <w:r w:rsidRPr="002B19A6">
        <w:rPr>
          <w:rFonts w:ascii="Trebuchet MS" w:hAnsi="Trebuchet MS"/>
          <w:b/>
        </w:rPr>
        <w:t>Paul Ștefan NAIDIN</w:t>
      </w: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p>
    <w:p w:rsidR="00137A99" w:rsidRPr="002B19A6" w:rsidRDefault="00137A99" w:rsidP="00137A99">
      <w:pPr>
        <w:rPr>
          <w:rFonts w:ascii="Trebuchet MS" w:hAnsi="Trebuchet MS"/>
          <w:b/>
        </w:rPr>
      </w:pPr>
    </w:p>
    <w:p w:rsidR="00137A99" w:rsidRPr="002B19A6" w:rsidRDefault="00137A99" w:rsidP="00137A99">
      <w:pPr>
        <w:jc w:val="center"/>
        <w:rPr>
          <w:rFonts w:ascii="Trebuchet MS" w:hAnsi="Trebuchet MS"/>
          <w:b/>
        </w:rPr>
      </w:pPr>
      <w:r w:rsidRPr="002B19A6">
        <w:rPr>
          <w:rFonts w:ascii="Trebuchet MS" w:hAnsi="Trebuchet MS"/>
          <w:b/>
        </w:rPr>
        <w:t>DIRECȚIA GENERALĂ MANAGEMENT FINANCIAR, RESURSE UMANE ȘI ADMINISTRATIV</w:t>
      </w:r>
    </w:p>
    <w:p w:rsidR="00137A99" w:rsidRPr="002B19A6" w:rsidRDefault="00137A99" w:rsidP="00137A99">
      <w:pPr>
        <w:jc w:val="center"/>
        <w:rPr>
          <w:rFonts w:ascii="Trebuchet MS" w:hAnsi="Trebuchet MS"/>
          <w:b/>
        </w:rPr>
      </w:pPr>
      <w:r w:rsidRPr="002B19A6">
        <w:rPr>
          <w:rFonts w:ascii="Trebuchet MS" w:hAnsi="Trebuchet MS"/>
          <w:b/>
        </w:rPr>
        <w:t>Director general</w:t>
      </w:r>
    </w:p>
    <w:p w:rsidR="00137A99" w:rsidRPr="002B19A6" w:rsidRDefault="00137A99" w:rsidP="00137A99">
      <w:pPr>
        <w:jc w:val="center"/>
        <w:rPr>
          <w:rFonts w:ascii="Trebuchet MS" w:hAnsi="Trebuchet MS"/>
          <w:b/>
        </w:rPr>
      </w:pPr>
      <w:r w:rsidRPr="002B19A6">
        <w:rPr>
          <w:rFonts w:ascii="Trebuchet MS" w:hAnsi="Trebuchet MS"/>
          <w:b/>
        </w:rPr>
        <w:t>Melania RUSNAC</w:t>
      </w:r>
    </w:p>
    <w:p w:rsidR="00D362B7" w:rsidRPr="002B19A6" w:rsidRDefault="00D362B7" w:rsidP="00137A99">
      <w:pPr>
        <w:jc w:val="center"/>
        <w:rPr>
          <w:rFonts w:ascii="Trebuchet MS" w:hAnsi="Trebuchet MS"/>
          <w:b/>
        </w:rPr>
      </w:pPr>
    </w:p>
    <w:p w:rsidR="00137A99" w:rsidRPr="002B19A6" w:rsidRDefault="00137A99" w:rsidP="00137A99">
      <w:pPr>
        <w:jc w:val="center"/>
        <w:rPr>
          <w:rFonts w:ascii="Trebuchet MS" w:hAnsi="Trebuchet MS"/>
          <w:b/>
        </w:rPr>
      </w:pPr>
    </w:p>
    <w:p w:rsidR="00D362B7" w:rsidRPr="002B19A6" w:rsidRDefault="00D362B7" w:rsidP="00D362B7">
      <w:pPr>
        <w:jc w:val="center"/>
        <w:rPr>
          <w:rFonts w:ascii="Trebuchet MS" w:hAnsi="Trebuchet MS"/>
          <w:b/>
        </w:rPr>
      </w:pPr>
      <w:r w:rsidRPr="002B19A6">
        <w:rPr>
          <w:rFonts w:ascii="Trebuchet MS" w:hAnsi="Trebuchet MS"/>
          <w:b/>
        </w:rPr>
        <w:t>DIRECȚIA GENERALĂ MANAGEMENT FINANCIAR, RESURSE UMANE ȘI ADMINISTRATIV</w:t>
      </w:r>
    </w:p>
    <w:p w:rsidR="00D362B7" w:rsidRPr="002B19A6" w:rsidRDefault="00D362B7" w:rsidP="00D362B7">
      <w:pPr>
        <w:jc w:val="center"/>
        <w:rPr>
          <w:rFonts w:ascii="Trebuchet MS" w:hAnsi="Trebuchet MS"/>
          <w:b/>
        </w:rPr>
      </w:pPr>
      <w:r w:rsidRPr="002B19A6">
        <w:rPr>
          <w:rFonts w:ascii="Trebuchet MS" w:hAnsi="Trebuchet MS"/>
          <w:b/>
        </w:rPr>
        <w:t>Director general adjunct</w:t>
      </w:r>
    </w:p>
    <w:p w:rsidR="00137A99" w:rsidRPr="002B19A6" w:rsidRDefault="00D362B7" w:rsidP="00D362B7">
      <w:pPr>
        <w:jc w:val="center"/>
        <w:rPr>
          <w:rFonts w:ascii="Trebuchet MS" w:hAnsi="Trebuchet MS"/>
          <w:b/>
        </w:rPr>
      </w:pPr>
      <w:r w:rsidRPr="002B19A6">
        <w:rPr>
          <w:rFonts w:ascii="Trebuchet MS" w:hAnsi="Trebuchet MS"/>
          <w:b/>
        </w:rPr>
        <w:t>SZALLOS Nandor</w:t>
      </w:r>
    </w:p>
    <w:p w:rsidR="00D362B7" w:rsidRPr="002B19A6" w:rsidRDefault="00D362B7" w:rsidP="00D362B7">
      <w:pPr>
        <w:jc w:val="center"/>
        <w:rPr>
          <w:rFonts w:ascii="Trebuchet MS" w:hAnsi="Trebuchet MS"/>
          <w:b/>
        </w:rPr>
      </w:pP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r w:rsidRPr="002B19A6">
        <w:rPr>
          <w:rFonts w:ascii="Trebuchet MS" w:hAnsi="Trebuchet MS"/>
          <w:b/>
        </w:rPr>
        <w:t>DIRECȚIA RESURSE UMANE</w:t>
      </w:r>
    </w:p>
    <w:p w:rsidR="00137A99" w:rsidRPr="002B19A6" w:rsidRDefault="00137A99" w:rsidP="00137A99">
      <w:pPr>
        <w:tabs>
          <w:tab w:val="left" w:pos="4260"/>
          <w:tab w:val="center" w:pos="5130"/>
        </w:tabs>
        <w:rPr>
          <w:rFonts w:ascii="Trebuchet MS" w:hAnsi="Trebuchet MS"/>
          <w:b/>
        </w:rPr>
      </w:pPr>
      <w:r w:rsidRPr="002B19A6">
        <w:rPr>
          <w:rFonts w:ascii="Trebuchet MS" w:hAnsi="Trebuchet MS"/>
          <w:b/>
        </w:rPr>
        <w:tab/>
        <w:t xml:space="preserve">    Director</w:t>
      </w:r>
    </w:p>
    <w:p w:rsidR="00137A99" w:rsidRPr="002B19A6" w:rsidRDefault="00137A99" w:rsidP="00137A99">
      <w:pPr>
        <w:jc w:val="center"/>
        <w:rPr>
          <w:rFonts w:ascii="Trebuchet MS" w:hAnsi="Trebuchet MS"/>
          <w:b/>
        </w:rPr>
      </w:pPr>
      <w:proofErr w:type="spellStart"/>
      <w:r w:rsidRPr="002B19A6">
        <w:rPr>
          <w:rFonts w:ascii="Trebuchet MS" w:hAnsi="Trebuchet MS"/>
          <w:b/>
          <w:lang w:val="en-US"/>
        </w:rPr>
        <w:t>Cristinel</w:t>
      </w:r>
      <w:proofErr w:type="spellEnd"/>
      <w:r w:rsidRPr="002B19A6">
        <w:rPr>
          <w:rFonts w:ascii="Trebuchet MS" w:hAnsi="Trebuchet MS"/>
          <w:b/>
          <w:lang w:val="en-US"/>
        </w:rPr>
        <w:t xml:space="preserve"> </w:t>
      </w:r>
      <w:proofErr w:type="spellStart"/>
      <w:r w:rsidRPr="002B19A6">
        <w:rPr>
          <w:rFonts w:ascii="Trebuchet MS" w:hAnsi="Trebuchet MS"/>
          <w:b/>
          <w:lang w:val="en-US"/>
        </w:rPr>
        <w:t>Ștefan</w:t>
      </w:r>
      <w:proofErr w:type="spellEnd"/>
      <w:r w:rsidRPr="002B19A6">
        <w:rPr>
          <w:rFonts w:ascii="Trebuchet MS" w:hAnsi="Trebuchet MS"/>
          <w:b/>
          <w:lang w:val="en-US"/>
        </w:rPr>
        <w:t xml:space="preserve"> DONȚU</w:t>
      </w: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r w:rsidRPr="002B19A6">
        <w:rPr>
          <w:rFonts w:ascii="Trebuchet MS" w:hAnsi="Trebuchet MS"/>
          <w:b/>
        </w:rPr>
        <w:t>DIRECȚIA GENERALĂ ADMINISTRAȚIE PUBLICĂ</w:t>
      </w:r>
    </w:p>
    <w:p w:rsidR="00137A99" w:rsidRPr="002B19A6" w:rsidRDefault="00137A99" w:rsidP="00137A99">
      <w:pPr>
        <w:jc w:val="center"/>
        <w:rPr>
          <w:rFonts w:ascii="Trebuchet MS" w:hAnsi="Trebuchet MS"/>
          <w:b/>
        </w:rPr>
      </w:pPr>
      <w:r w:rsidRPr="002B19A6">
        <w:rPr>
          <w:rFonts w:ascii="Trebuchet MS" w:hAnsi="Trebuchet MS"/>
          <w:b/>
        </w:rPr>
        <w:t>Director general</w:t>
      </w:r>
    </w:p>
    <w:p w:rsidR="00137A99" w:rsidRPr="002B19A6" w:rsidRDefault="00137A99" w:rsidP="00137A99">
      <w:pPr>
        <w:jc w:val="center"/>
        <w:rPr>
          <w:rFonts w:ascii="Trebuchet MS" w:hAnsi="Trebuchet MS"/>
          <w:b/>
        </w:rPr>
      </w:pPr>
      <w:r w:rsidRPr="002B19A6">
        <w:rPr>
          <w:rFonts w:ascii="Trebuchet MS" w:hAnsi="Trebuchet MS"/>
          <w:b/>
        </w:rPr>
        <w:t>Daniel Iustin MARINESCU</w:t>
      </w:r>
    </w:p>
    <w:p w:rsidR="00137A99" w:rsidRPr="002B19A6" w:rsidRDefault="00137A99" w:rsidP="00137A99">
      <w:pPr>
        <w:jc w:val="center"/>
        <w:rPr>
          <w:rFonts w:ascii="Trebuchet MS" w:hAnsi="Trebuchet MS"/>
          <w:b/>
        </w:rPr>
      </w:pPr>
    </w:p>
    <w:p w:rsidR="00137A99" w:rsidRPr="002B19A6" w:rsidRDefault="00137A99" w:rsidP="00137A99">
      <w:pPr>
        <w:rPr>
          <w:rFonts w:ascii="Trebuchet MS" w:hAnsi="Trebuchet MS"/>
          <w:b/>
        </w:rPr>
      </w:pPr>
    </w:p>
    <w:p w:rsidR="00137A99" w:rsidRPr="002B19A6" w:rsidRDefault="00137A99" w:rsidP="00137A99">
      <w:pPr>
        <w:jc w:val="center"/>
        <w:rPr>
          <w:rFonts w:ascii="Trebuchet MS" w:hAnsi="Trebuchet MS"/>
          <w:b/>
        </w:rPr>
      </w:pPr>
    </w:p>
    <w:p w:rsidR="00137A99" w:rsidRPr="002B19A6" w:rsidRDefault="00137A99" w:rsidP="00137A99">
      <w:pPr>
        <w:jc w:val="center"/>
        <w:rPr>
          <w:rFonts w:ascii="Trebuchet MS" w:hAnsi="Trebuchet MS"/>
          <w:b/>
        </w:rPr>
      </w:pPr>
      <w:r w:rsidRPr="002B19A6">
        <w:rPr>
          <w:rFonts w:ascii="Trebuchet MS" w:hAnsi="Trebuchet MS"/>
          <w:b/>
        </w:rPr>
        <w:t>DIRECȚIA PENTRU STRATEGII ȘI REFORME ÎN ADMINISTRAȚIA PUBLICĂ</w:t>
      </w:r>
    </w:p>
    <w:p w:rsidR="00137A99" w:rsidRPr="002B19A6" w:rsidRDefault="00137A99" w:rsidP="00137A99">
      <w:pPr>
        <w:jc w:val="center"/>
        <w:rPr>
          <w:rFonts w:ascii="Trebuchet MS" w:hAnsi="Trebuchet MS"/>
          <w:b/>
        </w:rPr>
      </w:pPr>
      <w:r w:rsidRPr="002B19A6">
        <w:rPr>
          <w:rFonts w:ascii="Trebuchet MS" w:hAnsi="Trebuchet MS"/>
          <w:b/>
        </w:rPr>
        <w:t>Director</w:t>
      </w:r>
    </w:p>
    <w:p w:rsidR="00137A99" w:rsidRPr="002B19A6" w:rsidRDefault="00137A99" w:rsidP="00137A99">
      <w:pPr>
        <w:jc w:val="center"/>
        <w:rPr>
          <w:rFonts w:ascii="Trebuchet MS" w:hAnsi="Trebuchet MS"/>
          <w:b/>
        </w:rPr>
      </w:pPr>
      <w:r w:rsidRPr="002B19A6">
        <w:rPr>
          <w:rFonts w:ascii="Trebuchet MS" w:hAnsi="Trebuchet MS"/>
          <w:b/>
        </w:rPr>
        <w:t>Sorin SOLOMON</w:t>
      </w:r>
    </w:p>
    <w:p w:rsidR="00137A99" w:rsidRPr="002B19A6" w:rsidRDefault="00137A99" w:rsidP="009D6FEA">
      <w:pPr>
        <w:contextualSpacing/>
        <w:jc w:val="center"/>
        <w:rPr>
          <w:rFonts w:ascii="Trebuchet MS" w:hAnsi="Trebuchet MS"/>
        </w:rPr>
      </w:pPr>
    </w:p>
    <w:sectPr w:rsidR="00137A99" w:rsidRPr="002B19A6" w:rsidSect="00DD75B7">
      <w:headerReference w:type="even" r:id="rId9"/>
      <w:headerReference w:type="default" r:id="rId10"/>
      <w:footerReference w:type="even" r:id="rId11"/>
      <w:footerReference w:type="default" r:id="rId12"/>
      <w:headerReference w:type="first" r:id="rId13"/>
      <w:pgSz w:w="12240" w:h="15840"/>
      <w:pgMar w:top="851" w:right="720" w:bottom="709" w:left="126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2">
      <wne:wch wne:val="000000E2"/>
    </wne:keymap>
    <wne:keymap wne:kcmPrimary="0441">
      <wne:wch wne:val="00000103"/>
    </wne:keymap>
    <wne:keymap wne:kcmPrimary="0449">
      <wne:wch wne:val="000000EE"/>
    </wne:keymap>
    <wne:keymap wne:kcmPrimary="0453">
      <wne:wch wne:val="00000219"/>
    </wne:keymap>
    <wne:keymap wne:kcmPrimary="0454">
      <wne:wch wne:val="0000021B"/>
    </wne:keymap>
    <wne:keymap wne:kcmPrimary="0549">
      <wne:wch wne:val="000000CE"/>
    </wne:keymap>
    <wne:keymap wne:kcmPrimary="0553">
      <wne:wch wne:val="0000015E"/>
    </wne:keymap>
    <wne:keymap wne:kcmPrimary="0554">
      <wne:wch wne:val="00000162"/>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3E1" w:rsidRDefault="009853E1">
      <w:r>
        <w:separator/>
      </w:r>
    </w:p>
  </w:endnote>
  <w:endnote w:type="continuationSeparator" w:id="0">
    <w:p w:rsidR="009853E1" w:rsidRDefault="0098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8A" w:rsidRDefault="00B3638A" w:rsidP="000170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638A" w:rsidRDefault="00B3638A" w:rsidP="008355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8A" w:rsidRPr="002C1D44" w:rsidRDefault="00B3638A" w:rsidP="0001700E">
    <w:pPr>
      <w:pStyle w:val="Footer"/>
      <w:framePr w:wrap="around" w:vAnchor="text" w:hAnchor="margin" w:xAlign="right" w:y="1"/>
      <w:rPr>
        <w:rStyle w:val="PageNumber"/>
        <w:rFonts w:ascii="Trebuchet MS" w:hAnsi="Trebuchet MS"/>
      </w:rPr>
    </w:pPr>
    <w:r w:rsidRPr="002C1D44">
      <w:rPr>
        <w:rStyle w:val="PageNumber"/>
        <w:rFonts w:ascii="Trebuchet MS" w:hAnsi="Trebuchet MS"/>
      </w:rPr>
      <w:fldChar w:fldCharType="begin"/>
    </w:r>
    <w:r w:rsidRPr="002C1D44">
      <w:rPr>
        <w:rStyle w:val="PageNumber"/>
        <w:rFonts w:ascii="Trebuchet MS" w:hAnsi="Trebuchet MS"/>
      </w:rPr>
      <w:instrText xml:space="preserve">PAGE  </w:instrText>
    </w:r>
    <w:r w:rsidRPr="002C1D44">
      <w:rPr>
        <w:rStyle w:val="PageNumber"/>
        <w:rFonts w:ascii="Trebuchet MS" w:hAnsi="Trebuchet MS"/>
      </w:rPr>
      <w:fldChar w:fldCharType="separate"/>
    </w:r>
    <w:r w:rsidR="00607E65">
      <w:rPr>
        <w:rStyle w:val="PageNumber"/>
        <w:rFonts w:ascii="Trebuchet MS" w:hAnsi="Trebuchet MS"/>
        <w:noProof/>
      </w:rPr>
      <w:t>16</w:t>
    </w:r>
    <w:r w:rsidRPr="002C1D44">
      <w:rPr>
        <w:rStyle w:val="PageNumber"/>
        <w:rFonts w:ascii="Trebuchet MS" w:hAnsi="Trebuchet MS"/>
      </w:rPr>
      <w:fldChar w:fldCharType="end"/>
    </w:r>
  </w:p>
  <w:p w:rsidR="00B3638A" w:rsidRDefault="00B3638A" w:rsidP="008355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3E1" w:rsidRDefault="009853E1">
      <w:r>
        <w:separator/>
      </w:r>
    </w:p>
  </w:footnote>
  <w:footnote w:type="continuationSeparator" w:id="0">
    <w:p w:rsidR="009853E1" w:rsidRDefault="00985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8A" w:rsidRDefault="00B363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8A" w:rsidRPr="005720B6" w:rsidRDefault="005720B6" w:rsidP="005720B6">
    <w:pPr>
      <w:pStyle w:val="Header"/>
      <w:jc w:val="right"/>
      <w:rPr>
        <w:rFonts w:ascii="Trebuchet MS" w:hAnsi="Trebuchet MS"/>
        <w:b/>
      </w:rPr>
    </w:pPr>
    <w:r>
      <w:rPr>
        <w:rFonts w:ascii="Trebuchet MS" w:hAnsi="Trebuchet MS"/>
        <w:b/>
      </w:rPr>
      <w:t>Proiect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8A" w:rsidRDefault="00B363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3998"/>
    <w:multiLevelType w:val="hybridMultilevel"/>
    <w:tmpl w:val="A4D89F08"/>
    <w:lvl w:ilvl="0" w:tplc="BCB2B028">
      <w:numFmt w:val="bullet"/>
      <w:lvlText w:val="-"/>
      <w:lvlJc w:val="left"/>
      <w:pPr>
        <w:ind w:left="394" w:hanging="360"/>
      </w:pPr>
      <w:rPr>
        <w:rFonts w:ascii="Times New Roman" w:eastAsia="Times New Roman" w:hAnsi="Times New Roman" w:cs="Times New Roman"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1">
    <w:nsid w:val="053628C9"/>
    <w:multiLevelType w:val="hybridMultilevel"/>
    <w:tmpl w:val="DF5A34A4"/>
    <w:lvl w:ilvl="0" w:tplc="0F64D976">
      <w:start w:val="1"/>
      <w:numFmt w:val="bullet"/>
      <w:lvlText w:val=""/>
      <w:lvlJc w:val="left"/>
      <w:pPr>
        <w:ind w:left="2880" w:hanging="360"/>
      </w:pPr>
      <w:rPr>
        <w:rFonts w:ascii="Wingdings" w:hAnsi="Wingdings" w:hint="default"/>
        <w:b w:val="0"/>
        <w:i w:val="0"/>
        <w:color w:val="3366FF"/>
        <w:sz w:val="24"/>
        <w:szCs w:val="24"/>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2">
    <w:nsid w:val="069C30E5"/>
    <w:multiLevelType w:val="hybridMultilevel"/>
    <w:tmpl w:val="D95666E4"/>
    <w:lvl w:ilvl="0" w:tplc="9B3E368C">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3">
    <w:nsid w:val="0D32758B"/>
    <w:multiLevelType w:val="hybridMultilevel"/>
    <w:tmpl w:val="6082EEE8"/>
    <w:lvl w:ilvl="0" w:tplc="9B3E36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5A63570"/>
    <w:multiLevelType w:val="hybridMultilevel"/>
    <w:tmpl w:val="6C128DDE"/>
    <w:lvl w:ilvl="0" w:tplc="938E379A">
      <w:start w:val="1"/>
      <w:numFmt w:val="decimal"/>
      <w:lvlText w:val="(%1)"/>
      <w:lvlJc w:val="left"/>
      <w:pPr>
        <w:ind w:left="720" w:hanging="495"/>
      </w:pPr>
      <w:rPr>
        <w:rFonts w:hint="default"/>
        <w:color w:val="FF000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5">
    <w:nsid w:val="1B107975"/>
    <w:multiLevelType w:val="hybridMultilevel"/>
    <w:tmpl w:val="E76242A0"/>
    <w:lvl w:ilvl="0" w:tplc="04180001">
      <w:start w:val="1"/>
      <w:numFmt w:val="bullet"/>
      <w:lvlText w:val=""/>
      <w:lvlJc w:val="left"/>
      <w:pPr>
        <w:ind w:left="772" w:hanging="360"/>
      </w:pPr>
      <w:rPr>
        <w:rFonts w:ascii="Symbol" w:hAnsi="Symbol" w:hint="default"/>
      </w:rPr>
    </w:lvl>
    <w:lvl w:ilvl="1" w:tplc="04180003" w:tentative="1">
      <w:start w:val="1"/>
      <w:numFmt w:val="bullet"/>
      <w:lvlText w:val="o"/>
      <w:lvlJc w:val="left"/>
      <w:pPr>
        <w:ind w:left="1492" w:hanging="360"/>
      </w:pPr>
      <w:rPr>
        <w:rFonts w:ascii="Courier New" w:hAnsi="Courier New" w:cs="Courier New" w:hint="default"/>
      </w:rPr>
    </w:lvl>
    <w:lvl w:ilvl="2" w:tplc="04180005" w:tentative="1">
      <w:start w:val="1"/>
      <w:numFmt w:val="bullet"/>
      <w:lvlText w:val=""/>
      <w:lvlJc w:val="left"/>
      <w:pPr>
        <w:ind w:left="2212" w:hanging="360"/>
      </w:pPr>
      <w:rPr>
        <w:rFonts w:ascii="Wingdings" w:hAnsi="Wingdings" w:hint="default"/>
      </w:rPr>
    </w:lvl>
    <w:lvl w:ilvl="3" w:tplc="04180001" w:tentative="1">
      <w:start w:val="1"/>
      <w:numFmt w:val="bullet"/>
      <w:lvlText w:val=""/>
      <w:lvlJc w:val="left"/>
      <w:pPr>
        <w:ind w:left="2932" w:hanging="360"/>
      </w:pPr>
      <w:rPr>
        <w:rFonts w:ascii="Symbol" w:hAnsi="Symbol" w:hint="default"/>
      </w:rPr>
    </w:lvl>
    <w:lvl w:ilvl="4" w:tplc="04180003" w:tentative="1">
      <w:start w:val="1"/>
      <w:numFmt w:val="bullet"/>
      <w:lvlText w:val="o"/>
      <w:lvlJc w:val="left"/>
      <w:pPr>
        <w:ind w:left="3652" w:hanging="360"/>
      </w:pPr>
      <w:rPr>
        <w:rFonts w:ascii="Courier New" w:hAnsi="Courier New" w:cs="Courier New" w:hint="default"/>
      </w:rPr>
    </w:lvl>
    <w:lvl w:ilvl="5" w:tplc="04180005" w:tentative="1">
      <w:start w:val="1"/>
      <w:numFmt w:val="bullet"/>
      <w:lvlText w:val=""/>
      <w:lvlJc w:val="left"/>
      <w:pPr>
        <w:ind w:left="4372" w:hanging="360"/>
      </w:pPr>
      <w:rPr>
        <w:rFonts w:ascii="Wingdings" w:hAnsi="Wingdings" w:hint="default"/>
      </w:rPr>
    </w:lvl>
    <w:lvl w:ilvl="6" w:tplc="04180001" w:tentative="1">
      <w:start w:val="1"/>
      <w:numFmt w:val="bullet"/>
      <w:lvlText w:val=""/>
      <w:lvlJc w:val="left"/>
      <w:pPr>
        <w:ind w:left="5092" w:hanging="360"/>
      </w:pPr>
      <w:rPr>
        <w:rFonts w:ascii="Symbol" w:hAnsi="Symbol" w:hint="default"/>
      </w:rPr>
    </w:lvl>
    <w:lvl w:ilvl="7" w:tplc="04180003" w:tentative="1">
      <w:start w:val="1"/>
      <w:numFmt w:val="bullet"/>
      <w:lvlText w:val="o"/>
      <w:lvlJc w:val="left"/>
      <w:pPr>
        <w:ind w:left="5812" w:hanging="360"/>
      </w:pPr>
      <w:rPr>
        <w:rFonts w:ascii="Courier New" w:hAnsi="Courier New" w:cs="Courier New" w:hint="default"/>
      </w:rPr>
    </w:lvl>
    <w:lvl w:ilvl="8" w:tplc="04180005" w:tentative="1">
      <w:start w:val="1"/>
      <w:numFmt w:val="bullet"/>
      <w:lvlText w:val=""/>
      <w:lvlJc w:val="left"/>
      <w:pPr>
        <w:ind w:left="6532" w:hanging="360"/>
      </w:pPr>
      <w:rPr>
        <w:rFonts w:ascii="Wingdings" w:hAnsi="Wingdings" w:hint="default"/>
      </w:rPr>
    </w:lvl>
  </w:abstractNum>
  <w:abstractNum w:abstractNumId="6">
    <w:nsid w:val="26CD3FC2"/>
    <w:multiLevelType w:val="hybridMultilevel"/>
    <w:tmpl w:val="50EE35C4"/>
    <w:lvl w:ilvl="0" w:tplc="7DE4F1F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7814373"/>
    <w:multiLevelType w:val="hybridMultilevel"/>
    <w:tmpl w:val="F39E88BC"/>
    <w:lvl w:ilvl="0" w:tplc="5CB02D02">
      <w:start w:val="3"/>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91198"/>
    <w:multiLevelType w:val="hybridMultilevel"/>
    <w:tmpl w:val="2CA4F78C"/>
    <w:lvl w:ilvl="0" w:tplc="AF2C9F84">
      <w:start w:val="2"/>
      <w:numFmt w:val="bullet"/>
      <w:lvlText w:val="-"/>
      <w:lvlJc w:val="left"/>
      <w:pPr>
        <w:tabs>
          <w:tab w:val="num" w:pos="29"/>
        </w:tabs>
        <w:ind w:left="143" w:hanging="143"/>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D2A708C"/>
    <w:multiLevelType w:val="hybridMultilevel"/>
    <w:tmpl w:val="9C828D5E"/>
    <w:lvl w:ilvl="0" w:tplc="8AB6E50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2AC2BE0"/>
    <w:multiLevelType w:val="hybridMultilevel"/>
    <w:tmpl w:val="A96ABDA4"/>
    <w:lvl w:ilvl="0" w:tplc="194A7A92">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5466ACF"/>
    <w:multiLevelType w:val="hybridMultilevel"/>
    <w:tmpl w:val="2598B2E0"/>
    <w:lvl w:ilvl="0" w:tplc="3E54A798">
      <w:numFmt w:val="bullet"/>
      <w:lvlText w:val="-"/>
      <w:lvlJc w:val="left"/>
      <w:pPr>
        <w:ind w:left="480" w:hanging="12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63710D9"/>
    <w:multiLevelType w:val="hybridMultilevel"/>
    <w:tmpl w:val="2102D5E8"/>
    <w:lvl w:ilvl="0" w:tplc="92BA5E3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748777C"/>
    <w:multiLevelType w:val="hybridMultilevel"/>
    <w:tmpl w:val="D876CF60"/>
    <w:lvl w:ilvl="0" w:tplc="53EC046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B30502E"/>
    <w:multiLevelType w:val="hybridMultilevel"/>
    <w:tmpl w:val="7318CE78"/>
    <w:lvl w:ilvl="0" w:tplc="B9CE838E">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2171AC"/>
    <w:multiLevelType w:val="hybridMultilevel"/>
    <w:tmpl w:val="B24EFFE0"/>
    <w:lvl w:ilvl="0" w:tplc="7BDAFA58">
      <w:start w:val="201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EBA2109"/>
    <w:multiLevelType w:val="hybridMultilevel"/>
    <w:tmpl w:val="A0C6654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7055917"/>
    <w:multiLevelType w:val="hybridMultilevel"/>
    <w:tmpl w:val="E758D7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FFC3EEE"/>
    <w:multiLevelType w:val="hybridMultilevel"/>
    <w:tmpl w:val="8458AA40"/>
    <w:lvl w:ilvl="0" w:tplc="8C041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28E6825"/>
    <w:multiLevelType w:val="hybridMultilevel"/>
    <w:tmpl w:val="068A3614"/>
    <w:lvl w:ilvl="0" w:tplc="767CE65C">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1D5088"/>
    <w:multiLevelType w:val="hybridMultilevel"/>
    <w:tmpl w:val="5A1EBF46"/>
    <w:lvl w:ilvl="0" w:tplc="9B3E36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4051D15"/>
    <w:multiLevelType w:val="hybridMultilevel"/>
    <w:tmpl w:val="6FAEDCD4"/>
    <w:lvl w:ilvl="0" w:tplc="413ABE2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7B632FE"/>
    <w:multiLevelType w:val="hybridMultilevel"/>
    <w:tmpl w:val="61F457CC"/>
    <w:lvl w:ilvl="0" w:tplc="995AA592">
      <w:numFmt w:val="bullet"/>
      <w:lvlText w:val="-"/>
      <w:lvlJc w:val="left"/>
      <w:pPr>
        <w:ind w:left="394" w:hanging="360"/>
      </w:pPr>
      <w:rPr>
        <w:rFonts w:ascii="Times New Roman" w:eastAsia="Times New Roman" w:hAnsi="Times New Roman" w:cs="Times New Roman"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23">
    <w:nsid w:val="5CF4457C"/>
    <w:multiLevelType w:val="hybridMultilevel"/>
    <w:tmpl w:val="E6F86D04"/>
    <w:lvl w:ilvl="0" w:tplc="1F00912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08C2909"/>
    <w:multiLevelType w:val="hybridMultilevel"/>
    <w:tmpl w:val="488202AE"/>
    <w:lvl w:ilvl="0" w:tplc="ECB6BF66">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681239F"/>
    <w:multiLevelType w:val="hybridMultilevel"/>
    <w:tmpl w:val="5DE0C0A0"/>
    <w:lvl w:ilvl="0" w:tplc="9B3E368C">
      <w:start w:val="1"/>
      <w:numFmt w:val="bullet"/>
      <w:lvlText w:val=""/>
      <w:lvlJc w:val="left"/>
      <w:pPr>
        <w:ind w:left="394" w:hanging="360"/>
      </w:pPr>
      <w:rPr>
        <w:rFonts w:ascii="Symbol" w:hAnsi="Symbol"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26">
    <w:nsid w:val="6C605B3B"/>
    <w:multiLevelType w:val="hybridMultilevel"/>
    <w:tmpl w:val="1BDE82A8"/>
    <w:lvl w:ilvl="0" w:tplc="9B3E368C">
      <w:start w:val="1"/>
      <w:numFmt w:val="bullet"/>
      <w:lvlText w:val=""/>
      <w:lvlJc w:val="left"/>
      <w:pPr>
        <w:ind w:left="394" w:hanging="360"/>
      </w:pPr>
      <w:rPr>
        <w:rFonts w:ascii="Symbol" w:hAnsi="Symbol"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27">
    <w:nsid w:val="6D1810CA"/>
    <w:multiLevelType w:val="hybridMultilevel"/>
    <w:tmpl w:val="A92A4E5A"/>
    <w:lvl w:ilvl="0" w:tplc="ECB6BF66">
      <w:numFmt w:val="bullet"/>
      <w:lvlText w:val="-"/>
      <w:lvlJc w:val="left"/>
      <w:pPr>
        <w:tabs>
          <w:tab w:val="num" w:pos="360"/>
        </w:tabs>
        <w:ind w:left="360" w:hanging="360"/>
      </w:pPr>
      <w:rPr>
        <w:rFonts w:ascii="Times New Roman" w:eastAsia="Calibri"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nsid w:val="78AB0A93"/>
    <w:multiLevelType w:val="hybridMultilevel"/>
    <w:tmpl w:val="17D6B398"/>
    <w:lvl w:ilvl="0" w:tplc="1CCAFA9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7A817611"/>
    <w:multiLevelType w:val="hybridMultilevel"/>
    <w:tmpl w:val="0C5A1F46"/>
    <w:lvl w:ilvl="0" w:tplc="1ECE21A4">
      <w:numFmt w:val="bullet"/>
      <w:lvlText w:val="-"/>
      <w:lvlJc w:val="left"/>
      <w:pPr>
        <w:ind w:left="720" w:hanging="360"/>
      </w:pPr>
      <w:rPr>
        <w:rFonts w:ascii="Trebuchet MS" w:eastAsia="Times New Roman" w:hAnsi="Trebuchet MS"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6"/>
  </w:num>
  <w:num w:numId="4">
    <w:abstractNumId w:val="24"/>
  </w:num>
  <w:num w:numId="5">
    <w:abstractNumId w:val="27"/>
  </w:num>
  <w:num w:numId="6">
    <w:abstractNumId w:val="28"/>
  </w:num>
  <w:num w:numId="7">
    <w:abstractNumId w:val="23"/>
  </w:num>
  <w:num w:numId="8">
    <w:abstractNumId w:val="19"/>
  </w:num>
  <w:num w:numId="9">
    <w:abstractNumId w:val="15"/>
  </w:num>
  <w:num w:numId="10">
    <w:abstractNumId w:val="1"/>
  </w:num>
  <w:num w:numId="11">
    <w:abstractNumId w:val="5"/>
  </w:num>
  <w:num w:numId="12">
    <w:abstractNumId w:val="17"/>
  </w:num>
  <w:num w:numId="13">
    <w:abstractNumId w:val="9"/>
  </w:num>
  <w:num w:numId="14">
    <w:abstractNumId w:val="26"/>
  </w:num>
  <w:num w:numId="15">
    <w:abstractNumId w:val="25"/>
  </w:num>
  <w:num w:numId="16">
    <w:abstractNumId w:val="2"/>
  </w:num>
  <w:num w:numId="17">
    <w:abstractNumId w:val="22"/>
  </w:num>
  <w:num w:numId="18">
    <w:abstractNumId w:val="0"/>
  </w:num>
  <w:num w:numId="19">
    <w:abstractNumId w:val="12"/>
  </w:num>
  <w:num w:numId="20">
    <w:abstractNumId w:val="21"/>
  </w:num>
  <w:num w:numId="21">
    <w:abstractNumId w:val="3"/>
  </w:num>
  <w:num w:numId="22">
    <w:abstractNumId w:val="10"/>
  </w:num>
  <w:num w:numId="23">
    <w:abstractNumId w:val="13"/>
  </w:num>
  <w:num w:numId="24">
    <w:abstractNumId w:val="6"/>
  </w:num>
  <w:num w:numId="25">
    <w:abstractNumId w:val="4"/>
  </w:num>
  <w:num w:numId="26">
    <w:abstractNumId w:val="29"/>
  </w:num>
  <w:num w:numId="27">
    <w:abstractNumId w:val="20"/>
  </w:num>
  <w:num w:numId="28">
    <w:abstractNumId w:val="11"/>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02"/>
    <w:rsid w:val="00000CC2"/>
    <w:rsid w:val="00001707"/>
    <w:rsid w:val="00001B39"/>
    <w:rsid w:val="0000322B"/>
    <w:rsid w:val="0000379B"/>
    <w:rsid w:val="00004391"/>
    <w:rsid w:val="00005717"/>
    <w:rsid w:val="000058A4"/>
    <w:rsid w:val="00011755"/>
    <w:rsid w:val="00012F14"/>
    <w:rsid w:val="00014BDD"/>
    <w:rsid w:val="00016988"/>
    <w:rsid w:val="0001700E"/>
    <w:rsid w:val="000175E0"/>
    <w:rsid w:val="00020D4A"/>
    <w:rsid w:val="00022381"/>
    <w:rsid w:val="000243CF"/>
    <w:rsid w:val="00031832"/>
    <w:rsid w:val="00031882"/>
    <w:rsid w:val="000322A1"/>
    <w:rsid w:val="0003271F"/>
    <w:rsid w:val="00040F90"/>
    <w:rsid w:val="00043460"/>
    <w:rsid w:val="00044126"/>
    <w:rsid w:val="00045891"/>
    <w:rsid w:val="000474EF"/>
    <w:rsid w:val="00047E10"/>
    <w:rsid w:val="0005142D"/>
    <w:rsid w:val="00051EAC"/>
    <w:rsid w:val="00053032"/>
    <w:rsid w:val="00053EB2"/>
    <w:rsid w:val="00056026"/>
    <w:rsid w:val="00056C43"/>
    <w:rsid w:val="00056FFD"/>
    <w:rsid w:val="000571F4"/>
    <w:rsid w:val="00060DC7"/>
    <w:rsid w:val="00066668"/>
    <w:rsid w:val="00067ADF"/>
    <w:rsid w:val="00071F55"/>
    <w:rsid w:val="0007207C"/>
    <w:rsid w:val="00072409"/>
    <w:rsid w:val="00072470"/>
    <w:rsid w:val="00077488"/>
    <w:rsid w:val="000774A9"/>
    <w:rsid w:val="00077B17"/>
    <w:rsid w:val="00080A34"/>
    <w:rsid w:val="00081F34"/>
    <w:rsid w:val="000824D1"/>
    <w:rsid w:val="00083160"/>
    <w:rsid w:val="000850AB"/>
    <w:rsid w:val="00087D4E"/>
    <w:rsid w:val="00091095"/>
    <w:rsid w:val="000940A5"/>
    <w:rsid w:val="00094F25"/>
    <w:rsid w:val="000A1E20"/>
    <w:rsid w:val="000A3049"/>
    <w:rsid w:val="000A3DC2"/>
    <w:rsid w:val="000A48DF"/>
    <w:rsid w:val="000A70F7"/>
    <w:rsid w:val="000B02D7"/>
    <w:rsid w:val="000B11F2"/>
    <w:rsid w:val="000B4449"/>
    <w:rsid w:val="000B4695"/>
    <w:rsid w:val="000B54A4"/>
    <w:rsid w:val="000B64B9"/>
    <w:rsid w:val="000C0739"/>
    <w:rsid w:val="000C50EE"/>
    <w:rsid w:val="000C768B"/>
    <w:rsid w:val="000C7A72"/>
    <w:rsid w:val="000D0604"/>
    <w:rsid w:val="000D302F"/>
    <w:rsid w:val="000D362D"/>
    <w:rsid w:val="000D47A2"/>
    <w:rsid w:val="000D4F50"/>
    <w:rsid w:val="000D6F5F"/>
    <w:rsid w:val="000E017A"/>
    <w:rsid w:val="000E51E7"/>
    <w:rsid w:val="000E5CDC"/>
    <w:rsid w:val="000E793D"/>
    <w:rsid w:val="000F3D73"/>
    <w:rsid w:val="000F6F33"/>
    <w:rsid w:val="000F70A8"/>
    <w:rsid w:val="00103774"/>
    <w:rsid w:val="00107A49"/>
    <w:rsid w:val="00107F8D"/>
    <w:rsid w:val="00110123"/>
    <w:rsid w:val="00120731"/>
    <w:rsid w:val="0012081C"/>
    <w:rsid w:val="0012307A"/>
    <w:rsid w:val="001337EB"/>
    <w:rsid w:val="00134183"/>
    <w:rsid w:val="00137A60"/>
    <w:rsid w:val="00137A99"/>
    <w:rsid w:val="001421DE"/>
    <w:rsid w:val="001446D7"/>
    <w:rsid w:val="00145813"/>
    <w:rsid w:val="00151247"/>
    <w:rsid w:val="001527A5"/>
    <w:rsid w:val="00153B87"/>
    <w:rsid w:val="001545AF"/>
    <w:rsid w:val="0015575F"/>
    <w:rsid w:val="00160499"/>
    <w:rsid w:val="0016120B"/>
    <w:rsid w:val="00161AA2"/>
    <w:rsid w:val="001628BA"/>
    <w:rsid w:val="00163997"/>
    <w:rsid w:val="0016533D"/>
    <w:rsid w:val="00167360"/>
    <w:rsid w:val="00173137"/>
    <w:rsid w:val="00173A78"/>
    <w:rsid w:val="00173EEB"/>
    <w:rsid w:val="0017440C"/>
    <w:rsid w:val="00177FC1"/>
    <w:rsid w:val="00182E38"/>
    <w:rsid w:val="001843F1"/>
    <w:rsid w:val="0018562E"/>
    <w:rsid w:val="00185A36"/>
    <w:rsid w:val="001873A0"/>
    <w:rsid w:val="00191670"/>
    <w:rsid w:val="00192C4E"/>
    <w:rsid w:val="001944A7"/>
    <w:rsid w:val="001A3DDC"/>
    <w:rsid w:val="001B0230"/>
    <w:rsid w:val="001B15E1"/>
    <w:rsid w:val="001B1A92"/>
    <w:rsid w:val="001B40B0"/>
    <w:rsid w:val="001C04C5"/>
    <w:rsid w:val="001C09F4"/>
    <w:rsid w:val="001C0DC0"/>
    <w:rsid w:val="001C1B2E"/>
    <w:rsid w:val="001C6E7E"/>
    <w:rsid w:val="001D0B18"/>
    <w:rsid w:val="001D26DF"/>
    <w:rsid w:val="001D3455"/>
    <w:rsid w:val="001D472D"/>
    <w:rsid w:val="001D5593"/>
    <w:rsid w:val="001D624E"/>
    <w:rsid w:val="001D6395"/>
    <w:rsid w:val="001D65BC"/>
    <w:rsid w:val="001D68A1"/>
    <w:rsid w:val="001E14D4"/>
    <w:rsid w:val="001E16E6"/>
    <w:rsid w:val="001E1B82"/>
    <w:rsid w:val="001E2524"/>
    <w:rsid w:val="001E3666"/>
    <w:rsid w:val="001E4AB7"/>
    <w:rsid w:val="001E59E3"/>
    <w:rsid w:val="001E6C26"/>
    <w:rsid w:val="001E7C2E"/>
    <w:rsid w:val="001F064C"/>
    <w:rsid w:val="001F0727"/>
    <w:rsid w:val="001F10C0"/>
    <w:rsid w:val="001F1CF4"/>
    <w:rsid w:val="001F2A20"/>
    <w:rsid w:val="001F32ED"/>
    <w:rsid w:val="001F4802"/>
    <w:rsid w:val="001F4A8C"/>
    <w:rsid w:val="001F5009"/>
    <w:rsid w:val="001F5BED"/>
    <w:rsid w:val="001F677C"/>
    <w:rsid w:val="001F7B64"/>
    <w:rsid w:val="00200B57"/>
    <w:rsid w:val="00201392"/>
    <w:rsid w:val="002027C1"/>
    <w:rsid w:val="00207B5A"/>
    <w:rsid w:val="0021024A"/>
    <w:rsid w:val="002102A3"/>
    <w:rsid w:val="0021384E"/>
    <w:rsid w:val="00214824"/>
    <w:rsid w:val="00214DD1"/>
    <w:rsid w:val="00216047"/>
    <w:rsid w:val="002234CB"/>
    <w:rsid w:val="002263A0"/>
    <w:rsid w:val="00226DAF"/>
    <w:rsid w:val="00227E85"/>
    <w:rsid w:val="0023173A"/>
    <w:rsid w:val="00234374"/>
    <w:rsid w:val="00234A30"/>
    <w:rsid w:val="00235B3C"/>
    <w:rsid w:val="002400B3"/>
    <w:rsid w:val="00241A3D"/>
    <w:rsid w:val="00243F7C"/>
    <w:rsid w:val="002440C1"/>
    <w:rsid w:val="002472E1"/>
    <w:rsid w:val="0025185D"/>
    <w:rsid w:val="00253E5E"/>
    <w:rsid w:val="002554FC"/>
    <w:rsid w:val="0025735D"/>
    <w:rsid w:val="002577E6"/>
    <w:rsid w:val="00257832"/>
    <w:rsid w:val="00261B13"/>
    <w:rsid w:val="00262490"/>
    <w:rsid w:val="00262DE1"/>
    <w:rsid w:val="00263ADB"/>
    <w:rsid w:val="0026427B"/>
    <w:rsid w:val="002653DA"/>
    <w:rsid w:val="00266F88"/>
    <w:rsid w:val="002672AD"/>
    <w:rsid w:val="00271CEE"/>
    <w:rsid w:val="00272B0B"/>
    <w:rsid w:val="002753BC"/>
    <w:rsid w:val="00280BFB"/>
    <w:rsid w:val="00281235"/>
    <w:rsid w:val="00281B39"/>
    <w:rsid w:val="00285348"/>
    <w:rsid w:val="00285B8B"/>
    <w:rsid w:val="00290BF1"/>
    <w:rsid w:val="00295C12"/>
    <w:rsid w:val="00296884"/>
    <w:rsid w:val="00297C9C"/>
    <w:rsid w:val="002A0C61"/>
    <w:rsid w:val="002A0DF0"/>
    <w:rsid w:val="002A2C9C"/>
    <w:rsid w:val="002B19A6"/>
    <w:rsid w:val="002B2869"/>
    <w:rsid w:val="002B3844"/>
    <w:rsid w:val="002B41C3"/>
    <w:rsid w:val="002B53AC"/>
    <w:rsid w:val="002B583C"/>
    <w:rsid w:val="002B5AD8"/>
    <w:rsid w:val="002B5BA7"/>
    <w:rsid w:val="002B6BD4"/>
    <w:rsid w:val="002B7655"/>
    <w:rsid w:val="002C0E9E"/>
    <w:rsid w:val="002C1343"/>
    <w:rsid w:val="002C1D44"/>
    <w:rsid w:val="002C1F62"/>
    <w:rsid w:val="002C5FB5"/>
    <w:rsid w:val="002C701E"/>
    <w:rsid w:val="002D23F5"/>
    <w:rsid w:val="002D2515"/>
    <w:rsid w:val="002D3082"/>
    <w:rsid w:val="002E5668"/>
    <w:rsid w:val="002E6DC0"/>
    <w:rsid w:val="002F0B4F"/>
    <w:rsid w:val="002F0EA0"/>
    <w:rsid w:val="002F20F5"/>
    <w:rsid w:val="002F3F33"/>
    <w:rsid w:val="002F3FA0"/>
    <w:rsid w:val="002F4728"/>
    <w:rsid w:val="002F4AC2"/>
    <w:rsid w:val="003028F3"/>
    <w:rsid w:val="00303BCE"/>
    <w:rsid w:val="00303F7F"/>
    <w:rsid w:val="003046AB"/>
    <w:rsid w:val="0030535F"/>
    <w:rsid w:val="00307DD0"/>
    <w:rsid w:val="003101E3"/>
    <w:rsid w:val="00312FDA"/>
    <w:rsid w:val="0031379D"/>
    <w:rsid w:val="00313E87"/>
    <w:rsid w:val="0031400E"/>
    <w:rsid w:val="00314664"/>
    <w:rsid w:val="00317455"/>
    <w:rsid w:val="00317A73"/>
    <w:rsid w:val="00320D78"/>
    <w:rsid w:val="00323495"/>
    <w:rsid w:val="00326CD8"/>
    <w:rsid w:val="00326D26"/>
    <w:rsid w:val="00330AFA"/>
    <w:rsid w:val="003316B5"/>
    <w:rsid w:val="003408B1"/>
    <w:rsid w:val="00341919"/>
    <w:rsid w:val="00342173"/>
    <w:rsid w:val="00342BA8"/>
    <w:rsid w:val="00350B43"/>
    <w:rsid w:val="00350E43"/>
    <w:rsid w:val="00351804"/>
    <w:rsid w:val="003519A7"/>
    <w:rsid w:val="0035404C"/>
    <w:rsid w:val="00354A0E"/>
    <w:rsid w:val="003566F3"/>
    <w:rsid w:val="003639E6"/>
    <w:rsid w:val="0036657A"/>
    <w:rsid w:val="00367521"/>
    <w:rsid w:val="003747A9"/>
    <w:rsid w:val="00381E55"/>
    <w:rsid w:val="003821CC"/>
    <w:rsid w:val="003836EC"/>
    <w:rsid w:val="0038424F"/>
    <w:rsid w:val="0039033D"/>
    <w:rsid w:val="00390B1E"/>
    <w:rsid w:val="00390D79"/>
    <w:rsid w:val="00394DD0"/>
    <w:rsid w:val="00395750"/>
    <w:rsid w:val="00395994"/>
    <w:rsid w:val="00396594"/>
    <w:rsid w:val="003A1764"/>
    <w:rsid w:val="003A39AE"/>
    <w:rsid w:val="003A4583"/>
    <w:rsid w:val="003A62E2"/>
    <w:rsid w:val="003A7240"/>
    <w:rsid w:val="003A7314"/>
    <w:rsid w:val="003B181E"/>
    <w:rsid w:val="003B2241"/>
    <w:rsid w:val="003B42A8"/>
    <w:rsid w:val="003B4491"/>
    <w:rsid w:val="003B53C9"/>
    <w:rsid w:val="003C6D08"/>
    <w:rsid w:val="003C7AD1"/>
    <w:rsid w:val="003D1204"/>
    <w:rsid w:val="003D234C"/>
    <w:rsid w:val="003D375C"/>
    <w:rsid w:val="003D56C4"/>
    <w:rsid w:val="003D6278"/>
    <w:rsid w:val="003D6F57"/>
    <w:rsid w:val="003E1271"/>
    <w:rsid w:val="003E2811"/>
    <w:rsid w:val="003E4914"/>
    <w:rsid w:val="003E6988"/>
    <w:rsid w:val="004014ED"/>
    <w:rsid w:val="00401A06"/>
    <w:rsid w:val="00401E94"/>
    <w:rsid w:val="00404547"/>
    <w:rsid w:val="004100F2"/>
    <w:rsid w:val="00415E53"/>
    <w:rsid w:val="00416BFB"/>
    <w:rsid w:val="004179D5"/>
    <w:rsid w:val="004200DA"/>
    <w:rsid w:val="00420622"/>
    <w:rsid w:val="00420CA5"/>
    <w:rsid w:val="0042116F"/>
    <w:rsid w:val="0042611E"/>
    <w:rsid w:val="004270EC"/>
    <w:rsid w:val="00430151"/>
    <w:rsid w:val="00433770"/>
    <w:rsid w:val="00433A10"/>
    <w:rsid w:val="0043737C"/>
    <w:rsid w:val="00440498"/>
    <w:rsid w:val="00444E40"/>
    <w:rsid w:val="00447602"/>
    <w:rsid w:val="00452CC9"/>
    <w:rsid w:val="00454B41"/>
    <w:rsid w:val="0045534D"/>
    <w:rsid w:val="0045547F"/>
    <w:rsid w:val="00456B6A"/>
    <w:rsid w:val="00460E70"/>
    <w:rsid w:val="00460FAE"/>
    <w:rsid w:val="00461AA1"/>
    <w:rsid w:val="004649CD"/>
    <w:rsid w:val="0047052B"/>
    <w:rsid w:val="00471AE1"/>
    <w:rsid w:val="0047316E"/>
    <w:rsid w:val="00474141"/>
    <w:rsid w:val="00474752"/>
    <w:rsid w:val="00474A65"/>
    <w:rsid w:val="00475122"/>
    <w:rsid w:val="00476F37"/>
    <w:rsid w:val="0049130E"/>
    <w:rsid w:val="00493EBA"/>
    <w:rsid w:val="004A26D1"/>
    <w:rsid w:val="004A347E"/>
    <w:rsid w:val="004A3ED1"/>
    <w:rsid w:val="004A552B"/>
    <w:rsid w:val="004A7578"/>
    <w:rsid w:val="004A7F40"/>
    <w:rsid w:val="004B187F"/>
    <w:rsid w:val="004B240B"/>
    <w:rsid w:val="004B2CD9"/>
    <w:rsid w:val="004B418B"/>
    <w:rsid w:val="004B4217"/>
    <w:rsid w:val="004B56D9"/>
    <w:rsid w:val="004B5E4E"/>
    <w:rsid w:val="004B7C5E"/>
    <w:rsid w:val="004C1B85"/>
    <w:rsid w:val="004C5BB8"/>
    <w:rsid w:val="004C745B"/>
    <w:rsid w:val="004C7505"/>
    <w:rsid w:val="004D1292"/>
    <w:rsid w:val="004D3528"/>
    <w:rsid w:val="004D39F5"/>
    <w:rsid w:val="004D3BE4"/>
    <w:rsid w:val="004E246E"/>
    <w:rsid w:val="004E3823"/>
    <w:rsid w:val="004E68DE"/>
    <w:rsid w:val="004E71BA"/>
    <w:rsid w:val="004F050F"/>
    <w:rsid w:val="004F18EB"/>
    <w:rsid w:val="004F213F"/>
    <w:rsid w:val="004F34F2"/>
    <w:rsid w:val="004F41D3"/>
    <w:rsid w:val="004F4E1F"/>
    <w:rsid w:val="004F74D1"/>
    <w:rsid w:val="00505AF9"/>
    <w:rsid w:val="00506FAD"/>
    <w:rsid w:val="00507733"/>
    <w:rsid w:val="00507CDB"/>
    <w:rsid w:val="005101F2"/>
    <w:rsid w:val="00515844"/>
    <w:rsid w:val="005162F5"/>
    <w:rsid w:val="00516B38"/>
    <w:rsid w:val="0052720E"/>
    <w:rsid w:val="005274D2"/>
    <w:rsid w:val="00530119"/>
    <w:rsid w:val="005348D8"/>
    <w:rsid w:val="00535D54"/>
    <w:rsid w:val="00536DE1"/>
    <w:rsid w:val="005373E4"/>
    <w:rsid w:val="005415BE"/>
    <w:rsid w:val="00541F4E"/>
    <w:rsid w:val="00544CCC"/>
    <w:rsid w:val="00546FB5"/>
    <w:rsid w:val="00547209"/>
    <w:rsid w:val="005474BF"/>
    <w:rsid w:val="0054791E"/>
    <w:rsid w:val="00552CED"/>
    <w:rsid w:val="00554422"/>
    <w:rsid w:val="00557073"/>
    <w:rsid w:val="00557D66"/>
    <w:rsid w:val="00561709"/>
    <w:rsid w:val="00561FF7"/>
    <w:rsid w:val="00562747"/>
    <w:rsid w:val="00562872"/>
    <w:rsid w:val="00564ECE"/>
    <w:rsid w:val="005720B6"/>
    <w:rsid w:val="00573F5F"/>
    <w:rsid w:val="00575889"/>
    <w:rsid w:val="005759EF"/>
    <w:rsid w:val="00576F6A"/>
    <w:rsid w:val="00580ED6"/>
    <w:rsid w:val="00583493"/>
    <w:rsid w:val="00583D08"/>
    <w:rsid w:val="0058755A"/>
    <w:rsid w:val="00597EE3"/>
    <w:rsid w:val="005A1DE0"/>
    <w:rsid w:val="005A287C"/>
    <w:rsid w:val="005A2D71"/>
    <w:rsid w:val="005A33DC"/>
    <w:rsid w:val="005B281A"/>
    <w:rsid w:val="005B2DC8"/>
    <w:rsid w:val="005C0D0E"/>
    <w:rsid w:val="005C438D"/>
    <w:rsid w:val="005C4CF3"/>
    <w:rsid w:val="005C626E"/>
    <w:rsid w:val="005C68CF"/>
    <w:rsid w:val="005D141E"/>
    <w:rsid w:val="005D2A89"/>
    <w:rsid w:val="005E0598"/>
    <w:rsid w:val="005E0BA0"/>
    <w:rsid w:val="005E19B7"/>
    <w:rsid w:val="005E1AD9"/>
    <w:rsid w:val="005E3D9A"/>
    <w:rsid w:val="005E3FBD"/>
    <w:rsid w:val="005E5E62"/>
    <w:rsid w:val="005E70B3"/>
    <w:rsid w:val="005E7BF5"/>
    <w:rsid w:val="005F2D67"/>
    <w:rsid w:val="005F53F8"/>
    <w:rsid w:val="005F758B"/>
    <w:rsid w:val="00603AF4"/>
    <w:rsid w:val="0060468A"/>
    <w:rsid w:val="006049BC"/>
    <w:rsid w:val="0060507F"/>
    <w:rsid w:val="00607E65"/>
    <w:rsid w:val="006126CC"/>
    <w:rsid w:val="00615A0D"/>
    <w:rsid w:val="00615B26"/>
    <w:rsid w:val="00616A24"/>
    <w:rsid w:val="00617155"/>
    <w:rsid w:val="00617235"/>
    <w:rsid w:val="00621A51"/>
    <w:rsid w:val="006224D2"/>
    <w:rsid w:val="00630B8F"/>
    <w:rsid w:val="0063217B"/>
    <w:rsid w:val="006356DE"/>
    <w:rsid w:val="00636783"/>
    <w:rsid w:val="006369E7"/>
    <w:rsid w:val="00643164"/>
    <w:rsid w:val="006459B4"/>
    <w:rsid w:val="00646267"/>
    <w:rsid w:val="00646312"/>
    <w:rsid w:val="006470AC"/>
    <w:rsid w:val="006500F3"/>
    <w:rsid w:val="00651E50"/>
    <w:rsid w:val="00653BE6"/>
    <w:rsid w:val="00655EE4"/>
    <w:rsid w:val="00657857"/>
    <w:rsid w:val="00657869"/>
    <w:rsid w:val="00657C5E"/>
    <w:rsid w:val="00657EFB"/>
    <w:rsid w:val="00660924"/>
    <w:rsid w:val="006622E6"/>
    <w:rsid w:val="00662CAE"/>
    <w:rsid w:val="00676FD1"/>
    <w:rsid w:val="0067759F"/>
    <w:rsid w:val="006826AB"/>
    <w:rsid w:val="0068378B"/>
    <w:rsid w:val="00683B0F"/>
    <w:rsid w:val="00685E91"/>
    <w:rsid w:val="00691AA5"/>
    <w:rsid w:val="006954B0"/>
    <w:rsid w:val="00695A32"/>
    <w:rsid w:val="006A294B"/>
    <w:rsid w:val="006A38E0"/>
    <w:rsid w:val="006A7406"/>
    <w:rsid w:val="006A7E6A"/>
    <w:rsid w:val="006B02D6"/>
    <w:rsid w:val="006B2AA5"/>
    <w:rsid w:val="006B389E"/>
    <w:rsid w:val="006B5FA7"/>
    <w:rsid w:val="006B62FD"/>
    <w:rsid w:val="006C06B9"/>
    <w:rsid w:val="006C0ED0"/>
    <w:rsid w:val="006C1E25"/>
    <w:rsid w:val="006C224F"/>
    <w:rsid w:val="006C2625"/>
    <w:rsid w:val="006C2C19"/>
    <w:rsid w:val="006C385E"/>
    <w:rsid w:val="006C477F"/>
    <w:rsid w:val="006C6A54"/>
    <w:rsid w:val="006D1AC3"/>
    <w:rsid w:val="006D20C2"/>
    <w:rsid w:val="006D29AA"/>
    <w:rsid w:val="006D2B00"/>
    <w:rsid w:val="006D78DB"/>
    <w:rsid w:val="006E00D6"/>
    <w:rsid w:val="006E0FC4"/>
    <w:rsid w:val="006E2E8E"/>
    <w:rsid w:val="006E5F74"/>
    <w:rsid w:val="006E64B9"/>
    <w:rsid w:val="006F1697"/>
    <w:rsid w:val="006F1B54"/>
    <w:rsid w:val="006F1EAF"/>
    <w:rsid w:val="006F6C55"/>
    <w:rsid w:val="00702D2D"/>
    <w:rsid w:val="0070372A"/>
    <w:rsid w:val="00703A59"/>
    <w:rsid w:val="00703C49"/>
    <w:rsid w:val="00703E52"/>
    <w:rsid w:val="00705329"/>
    <w:rsid w:val="0070545A"/>
    <w:rsid w:val="007058BA"/>
    <w:rsid w:val="00711BAD"/>
    <w:rsid w:val="00711D47"/>
    <w:rsid w:val="007123FC"/>
    <w:rsid w:val="00712CD2"/>
    <w:rsid w:val="00714248"/>
    <w:rsid w:val="0071601B"/>
    <w:rsid w:val="007176B2"/>
    <w:rsid w:val="007228C6"/>
    <w:rsid w:val="00723608"/>
    <w:rsid w:val="00723D38"/>
    <w:rsid w:val="00723F4C"/>
    <w:rsid w:val="00724F13"/>
    <w:rsid w:val="0072543C"/>
    <w:rsid w:val="007270C6"/>
    <w:rsid w:val="00727BF4"/>
    <w:rsid w:val="00730C35"/>
    <w:rsid w:val="0073279F"/>
    <w:rsid w:val="00735A2C"/>
    <w:rsid w:val="00736664"/>
    <w:rsid w:val="00736D54"/>
    <w:rsid w:val="007375AF"/>
    <w:rsid w:val="00743C08"/>
    <w:rsid w:val="007449AD"/>
    <w:rsid w:val="007450E3"/>
    <w:rsid w:val="00745D95"/>
    <w:rsid w:val="0074724E"/>
    <w:rsid w:val="00753F43"/>
    <w:rsid w:val="0075491D"/>
    <w:rsid w:val="0075508F"/>
    <w:rsid w:val="007633ED"/>
    <w:rsid w:val="00763694"/>
    <w:rsid w:val="0076689C"/>
    <w:rsid w:val="00770C08"/>
    <w:rsid w:val="0077721B"/>
    <w:rsid w:val="00784AC9"/>
    <w:rsid w:val="00785C11"/>
    <w:rsid w:val="00786A1A"/>
    <w:rsid w:val="00787D68"/>
    <w:rsid w:val="00790C03"/>
    <w:rsid w:val="00790EB3"/>
    <w:rsid w:val="00794D00"/>
    <w:rsid w:val="00795284"/>
    <w:rsid w:val="00795DCA"/>
    <w:rsid w:val="00796288"/>
    <w:rsid w:val="00796725"/>
    <w:rsid w:val="007A24D4"/>
    <w:rsid w:val="007A340D"/>
    <w:rsid w:val="007A524B"/>
    <w:rsid w:val="007B442F"/>
    <w:rsid w:val="007B5F43"/>
    <w:rsid w:val="007B687E"/>
    <w:rsid w:val="007C12F7"/>
    <w:rsid w:val="007C1D60"/>
    <w:rsid w:val="007C21F2"/>
    <w:rsid w:val="007C4669"/>
    <w:rsid w:val="007C485B"/>
    <w:rsid w:val="007C551E"/>
    <w:rsid w:val="007C5B8C"/>
    <w:rsid w:val="007C650F"/>
    <w:rsid w:val="007D07A2"/>
    <w:rsid w:val="007D2542"/>
    <w:rsid w:val="007D4D3A"/>
    <w:rsid w:val="007D7EDB"/>
    <w:rsid w:val="007E0BD9"/>
    <w:rsid w:val="007E194B"/>
    <w:rsid w:val="007E19D2"/>
    <w:rsid w:val="007E361B"/>
    <w:rsid w:val="007E62AD"/>
    <w:rsid w:val="007F1922"/>
    <w:rsid w:val="00800164"/>
    <w:rsid w:val="00801125"/>
    <w:rsid w:val="0080142B"/>
    <w:rsid w:val="008029F8"/>
    <w:rsid w:val="00804697"/>
    <w:rsid w:val="00804D55"/>
    <w:rsid w:val="00813D16"/>
    <w:rsid w:val="00814441"/>
    <w:rsid w:val="008147C7"/>
    <w:rsid w:val="00814B78"/>
    <w:rsid w:val="00815EE0"/>
    <w:rsid w:val="00816E45"/>
    <w:rsid w:val="0082155F"/>
    <w:rsid w:val="00822A73"/>
    <w:rsid w:val="008237DB"/>
    <w:rsid w:val="008250BB"/>
    <w:rsid w:val="00830258"/>
    <w:rsid w:val="00831B81"/>
    <w:rsid w:val="00835545"/>
    <w:rsid w:val="00840422"/>
    <w:rsid w:val="0085236D"/>
    <w:rsid w:val="008535AA"/>
    <w:rsid w:val="00853F9B"/>
    <w:rsid w:val="00855C10"/>
    <w:rsid w:val="008565A7"/>
    <w:rsid w:val="008667B2"/>
    <w:rsid w:val="00866C7B"/>
    <w:rsid w:val="00866CE5"/>
    <w:rsid w:val="008740E1"/>
    <w:rsid w:val="00874440"/>
    <w:rsid w:val="00876715"/>
    <w:rsid w:val="0087770C"/>
    <w:rsid w:val="00877792"/>
    <w:rsid w:val="00877799"/>
    <w:rsid w:val="008800B6"/>
    <w:rsid w:val="00880E27"/>
    <w:rsid w:val="00881118"/>
    <w:rsid w:val="008823B1"/>
    <w:rsid w:val="00882CA5"/>
    <w:rsid w:val="008834C8"/>
    <w:rsid w:val="00883C82"/>
    <w:rsid w:val="0088424B"/>
    <w:rsid w:val="00890443"/>
    <w:rsid w:val="008922C9"/>
    <w:rsid w:val="00893ABD"/>
    <w:rsid w:val="00894310"/>
    <w:rsid w:val="00896577"/>
    <w:rsid w:val="00897533"/>
    <w:rsid w:val="00897F0B"/>
    <w:rsid w:val="00897F8B"/>
    <w:rsid w:val="008A1AAE"/>
    <w:rsid w:val="008B03B8"/>
    <w:rsid w:val="008B08F0"/>
    <w:rsid w:val="008B2C69"/>
    <w:rsid w:val="008B4369"/>
    <w:rsid w:val="008B7E38"/>
    <w:rsid w:val="008C16CB"/>
    <w:rsid w:val="008C31B7"/>
    <w:rsid w:val="008C37FE"/>
    <w:rsid w:val="008C3891"/>
    <w:rsid w:val="008C4AAB"/>
    <w:rsid w:val="008C5252"/>
    <w:rsid w:val="008C5DC2"/>
    <w:rsid w:val="008D493C"/>
    <w:rsid w:val="008E6925"/>
    <w:rsid w:val="008E771E"/>
    <w:rsid w:val="008F353D"/>
    <w:rsid w:val="008F3AC7"/>
    <w:rsid w:val="00900A53"/>
    <w:rsid w:val="00902958"/>
    <w:rsid w:val="00902F97"/>
    <w:rsid w:val="00903700"/>
    <w:rsid w:val="0090552C"/>
    <w:rsid w:val="009061B5"/>
    <w:rsid w:val="009125AD"/>
    <w:rsid w:val="0091398F"/>
    <w:rsid w:val="0091508D"/>
    <w:rsid w:val="009166B5"/>
    <w:rsid w:val="00917168"/>
    <w:rsid w:val="00917D62"/>
    <w:rsid w:val="0092060C"/>
    <w:rsid w:val="0092075D"/>
    <w:rsid w:val="00920A6B"/>
    <w:rsid w:val="00920DB4"/>
    <w:rsid w:val="00921926"/>
    <w:rsid w:val="00922527"/>
    <w:rsid w:val="00927DA2"/>
    <w:rsid w:val="009303FD"/>
    <w:rsid w:val="00931295"/>
    <w:rsid w:val="00931384"/>
    <w:rsid w:val="00934E59"/>
    <w:rsid w:val="009430C3"/>
    <w:rsid w:val="00943A47"/>
    <w:rsid w:val="00945333"/>
    <w:rsid w:val="00946CF1"/>
    <w:rsid w:val="00947B48"/>
    <w:rsid w:val="009532D2"/>
    <w:rsid w:val="009543E0"/>
    <w:rsid w:val="00954BEA"/>
    <w:rsid w:val="00956B75"/>
    <w:rsid w:val="00957142"/>
    <w:rsid w:val="009571DA"/>
    <w:rsid w:val="00960D5F"/>
    <w:rsid w:val="00960D92"/>
    <w:rsid w:val="009673B9"/>
    <w:rsid w:val="00971109"/>
    <w:rsid w:val="00971640"/>
    <w:rsid w:val="0097224A"/>
    <w:rsid w:val="009730A4"/>
    <w:rsid w:val="00973689"/>
    <w:rsid w:val="0097446F"/>
    <w:rsid w:val="009758F9"/>
    <w:rsid w:val="009763F8"/>
    <w:rsid w:val="009766B9"/>
    <w:rsid w:val="009800F0"/>
    <w:rsid w:val="009801CD"/>
    <w:rsid w:val="0098286D"/>
    <w:rsid w:val="00983BDE"/>
    <w:rsid w:val="009853E1"/>
    <w:rsid w:val="00986979"/>
    <w:rsid w:val="00986D40"/>
    <w:rsid w:val="00992671"/>
    <w:rsid w:val="00993871"/>
    <w:rsid w:val="00993BE5"/>
    <w:rsid w:val="00994262"/>
    <w:rsid w:val="00994E5D"/>
    <w:rsid w:val="009A0F94"/>
    <w:rsid w:val="009A1135"/>
    <w:rsid w:val="009A18EA"/>
    <w:rsid w:val="009A449D"/>
    <w:rsid w:val="009A4D8A"/>
    <w:rsid w:val="009A5192"/>
    <w:rsid w:val="009A7870"/>
    <w:rsid w:val="009A7B88"/>
    <w:rsid w:val="009A7E23"/>
    <w:rsid w:val="009B1018"/>
    <w:rsid w:val="009B5479"/>
    <w:rsid w:val="009B5CBF"/>
    <w:rsid w:val="009B633A"/>
    <w:rsid w:val="009B6917"/>
    <w:rsid w:val="009B6B94"/>
    <w:rsid w:val="009B7C2A"/>
    <w:rsid w:val="009C019C"/>
    <w:rsid w:val="009C379B"/>
    <w:rsid w:val="009D035C"/>
    <w:rsid w:val="009D39D4"/>
    <w:rsid w:val="009D6FEA"/>
    <w:rsid w:val="009E4070"/>
    <w:rsid w:val="009E4204"/>
    <w:rsid w:val="009F4416"/>
    <w:rsid w:val="009F4993"/>
    <w:rsid w:val="009F4D9C"/>
    <w:rsid w:val="009F4FFD"/>
    <w:rsid w:val="009F61B9"/>
    <w:rsid w:val="009F6830"/>
    <w:rsid w:val="00A00524"/>
    <w:rsid w:val="00A0235C"/>
    <w:rsid w:val="00A03361"/>
    <w:rsid w:val="00A046A5"/>
    <w:rsid w:val="00A12C23"/>
    <w:rsid w:val="00A175A4"/>
    <w:rsid w:val="00A17F80"/>
    <w:rsid w:val="00A22D95"/>
    <w:rsid w:val="00A23A24"/>
    <w:rsid w:val="00A271FB"/>
    <w:rsid w:val="00A30353"/>
    <w:rsid w:val="00A33EE4"/>
    <w:rsid w:val="00A376E8"/>
    <w:rsid w:val="00A40A16"/>
    <w:rsid w:val="00A443C3"/>
    <w:rsid w:val="00A452B5"/>
    <w:rsid w:val="00A46DBE"/>
    <w:rsid w:val="00A471BC"/>
    <w:rsid w:val="00A47432"/>
    <w:rsid w:val="00A54043"/>
    <w:rsid w:val="00A55094"/>
    <w:rsid w:val="00A56CB9"/>
    <w:rsid w:val="00A62241"/>
    <w:rsid w:val="00A627C3"/>
    <w:rsid w:val="00A718DD"/>
    <w:rsid w:val="00A7411B"/>
    <w:rsid w:val="00A751BA"/>
    <w:rsid w:val="00A821D8"/>
    <w:rsid w:val="00A855BB"/>
    <w:rsid w:val="00A87A22"/>
    <w:rsid w:val="00A90588"/>
    <w:rsid w:val="00A94357"/>
    <w:rsid w:val="00A951B2"/>
    <w:rsid w:val="00A9633F"/>
    <w:rsid w:val="00AA074B"/>
    <w:rsid w:val="00AA1669"/>
    <w:rsid w:val="00AA3009"/>
    <w:rsid w:val="00AA3256"/>
    <w:rsid w:val="00AA39F3"/>
    <w:rsid w:val="00AA4081"/>
    <w:rsid w:val="00AB2A0B"/>
    <w:rsid w:val="00AB4E56"/>
    <w:rsid w:val="00AB7C6E"/>
    <w:rsid w:val="00AB7FDB"/>
    <w:rsid w:val="00AC0FA6"/>
    <w:rsid w:val="00AC2B90"/>
    <w:rsid w:val="00AC3188"/>
    <w:rsid w:val="00AC71A1"/>
    <w:rsid w:val="00AC77DD"/>
    <w:rsid w:val="00AC7A34"/>
    <w:rsid w:val="00AD0755"/>
    <w:rsid w:val="00AD0CF3"/>
    <w:rsid w:val="00AD188B"/>
    <w:rsid w:val="00AD31AC"/>
    <w:rsid w:val="00AD31B1"/>
    <w:rsid w:val="00AD39C7"/>
    <w:rsid w:val="00AD3D00"/>
    <w:rsid w:val="00AD57F1"/>
    <w:rsid w:val="00AD7466"/>
    <w:rsid w:val="00AD7FA5"/>
    <w:rsid w:val="00AE16C6"/>
    <w:rsid w:val="00AE2765"/>
    <w:rsid w:val="00AE4F0F"/>
    <w:rsid w:val="00AE50C0"/>
    <w:rsid w:val="00AE6855"/>
    <w:rsid w:val="00AF00BE"/>
    <w:rsid w:val="00AF08E9"/>
    <w:rsid w:val="00AF2F1E"/>
    <w:rsid w:val="00AF439E"/>
    <w:rsid w:val="00AF645C"/>
    <w:rsid w:val="00AF69D9"/>
    <w:rsid w:val="00AF6E66"/>
    <w:rsid w:val="00B029EF"/>
    <w:rsid w:val="00B03C16"/>
    <w:rsid w:val="00B05D45"/>
    <w:rsid w:val="00B05E04"/>
    <w:rsid w:val="00B06B7C"/>
    <w:rsid w:val="00B075C7"/>
    <w:rsid w:val="00B119CF"/>
    <w:rsid w:val="00B11A4C"/>
    <w:rsid w:val="00B147D8"/>
    <w:rsid w:val="00B20003"/>
    <w:rsid w:val="00B2069D"/>
    <w:rsid w:val="00B223EB"/>
    <w:rsid w:val="00B26651"/>
    <w:rsid w:val="00B32F26"/>
    <w:rsid w:val="00B3341F"/>
    <w:rsid w:val="00B35D2D"/>
    <w:rsid w:val="00B3638A"/>
    <w:rsid w:val="00B3673A"/>
    <w:rsid w:val="00B40EEC"/>
    <w:rsid w:val="00B4261B"/>
    <w:rsid w:val="00B44208"/>
    <w:rsid w:val="00B45D92"/>
    <w:rsid w:val="00B462BA"/>
    <w:rsid w:val="00B47504"/>
    <w:rsid w:val="00B47759"/>
    <w:rsid w:val="00B52CD0"/>
    <w:rsid w:val="00B5484F"/>
    <w:rsid w:val="00B556A6"/>
    <w:rsid w:val="00B55850"/>
    <w:rsid w:val="00B55C5E"/>
    <w:rsid w:val="00B57A19"/>
    <w:rsid w:val="00B57D10"/>
    <w:rsid w:val="00B618AB"/>
    <w:rsid w:val="00B62694"/>
    <w:rsid w:val="00B641E7"/>
    <w:rsid w:val="00B65A58"/>
    <w:rsid w:val="00B65F3E"/>
    <w:rsid w:val="00B6759A"/>
    <w:rsid w:val="00B676C7"/>
    <w:rsid w:val="00B67835"/>
    <w:rsid w:val="00B723E0"/>
    <w:rsid w:val="00B740B1"/>
    <w:rsid w:val="00B77027"/>
    <w:rsid w:val="00B77065"/>
    <w:rsid w:val="00B77D67"/>
    <w:rsid w:val="00B805C0"/>
    <w:rsid w:val="00B83975"/>
    <w:rsid w:val="00B83B92"/>
    <w:rsid w:val="00B83DFA"/>
    <w:rsid w:val="00B841F8"/>
    <w:rsid w:val="00B90B31"/>
    <w:rsid w:val="00B91A51"/>
    <w:rsid w:val="00B9436D"/>
    <w:rsid w:val="00B94C90"/>
    <w:rsid w:val="00BA06D2"/>
    <w:rsid w:val="00BA191F"/>
    <w:rsid w:val="00BA20C1"/>
    <w:rsid w:val="00BA31AF"/>
    <w:rsid w:val="00BA3EE5"/>
    <w:rsid w:val="00BA45DB"/>
    <w:rsid w:val="00BB0593"/>
    <w:rsid w:val="00BB1BF3"/>
    <w:rsid w:val="00BB2736"/>
    <w:rsid w:val="00BB5D00"/>
    <w:rsid w:val="00BC4425"/>
    <w:rsid w:val="00BC666E"/>
    <w:rsid w:val="00BC6A08"/>
    <w:rsid w:val="00BC7160"/>
    <w:rsid w:val="00BC77F8"/>
    <w:rsid w:val="00BC7B12"/>
    <w:rsid w:val="00BC7F8E"/>
    <w:rsid w:val="00BD097E"/>
    <w:rsid w:val="00BD2B24"/>
    <w:rsid w:val="00BD32FD"/>
    <w:rsid w:val="00BD3DD6"/>
    <w:rsid w:val="00BD6B31"/>
    <w:rsid w:val="00BD6E56"/>
    <w:rsid w:val="00BD7601"/>
    <w:rsid w:val="00BD7BBA"/>
    <w:rsid w:val="00BE112A"/>
    <w:rsid w:val="00BE187E"/>
    <w:rsid w:val="00BE361A"/>
    <w:rsid w:val="00BE441C"/>
    <w:rsid w:val="00BE4889"/>
    <w:rsid w:val="00BE6B58"/>
    <w:rsid w:val="00BF0E2B"/>
    <w:rsid w:val="00BF2874"/>
    <w:rsid w:val="00BF359A"/>
    <w:rsid w:val="00BF373C"/>
    <w:rsid w:val="00BF470C"/>
    <w:rsid w:val="00BF606F"/>
    <w:rsid w:val="00C03469"/>
    <w:rsid w:val="00C04DEA"/>
    <w:rsid w:val="00C0525A"/>
    <w:rsid w:val="00C057F8"/>
    <w:rsid w:val="00C1501F"/>
    <w:rsid w:val="00C16C5B"/>
    <w:rsid w:val="00C210FF"/>
    <w:rsid w:val="00C228CA"/>
    <w:rsid w:val="00C2607B"/>
    <w:rsid w:val="00C2617F"/>
    <w:rsid w:val="00C30890"/>
    <w:rsid w:val="00C3486D"/>
    <w:rsid w:val="00C36D40"/>
    <w:rsid w:val="00C46F42"/>
    <w:rsid w:val="00C47BED"/>
    <w:rsid w:val="00C51289"/>
    <w:rsid w:val="00C52373"/>
    <w:rsid w:val="00C616EC"/>
    <w:rsid w:val="00C61967"/>
    <w:rsid w:val="00C62E69"/>
    <w:rsid w:val="00C65D58"/>
    <w:rsid w:val="00C66C2A"/>
    <w:rsid w:val="00C679B7"/>
    <w:rsid w:val="00C7064A"/>
    <w:rsid w:val="00C70877"/>
    <w:rsid w:val="00C7524A"/>
    <w:rsid w:val="00C75C45"/>
    <w:rsid w:val="00C76FA6"/>
    <w:rsid w:val="00C86A1F"/>
    <w:rsid w:val="00C86CF9"/>
    <w:rsid w:val="00C87D33"/>
    <w:rsid w:val="00C920BD"/>
    <w:rsid w:val="00C92166"/>
    <w:rsid w:val="00C92973"/>
    <w:rsid w:val="00C92BD1"/>
    <w:rsid w:val="00C92F1C"/>
    <w:rsid w:val="00C934A9"/>
    <w:rsid w:val="00C93D15"/>
    <w:rsid w:val="00C966E8"/>
    <w:rsid w:val="00C96DC3"/>
    <w:rsid w:val="00CA2ED5"/>
    <w:rsid w:val="00CA6101"/>
    <w:rsid w:val="00CB1AC1"/>
    <w:rsid w:val="00CB2270"/>
    <w:rsid w:val="00CB2F56"/>
    <w:rsid w:val="00CB3D25"/>
    <w:rsid w:val="00CC0CC5"/>
    <w:rsid w:val="00CC2E48"/>
    <w:rsid w:val="00CC47DB"/>
    <w:rsid w:val="00CC6500"/>
    <w:rsid w:val="00CC6588"/>
    <w:rsid w:val="00CC71F1"/>
    <w:rsid w:val="00CD0738"/>
    <w:rsid w:val="00CD19D5"/>
    <w:rsid w:val="00CD270B"/>
    <w:rsid w:val="00CD56C9"/>
    <w:rsid w:val="00CD681C"/>
    <w:rsid w:val="00CD7F67"/>
    <w:rsid w:val="00CD7F9B"/>
    <w:rsid w:val="00CE0F29"/>
    <w:rsid w:val="00CE187D"/>
    <w:rsid w:val="00CE304C"/>
    <w:rsid w:val="00CE3F23"/>
    <w:rsid w:val="00CE437A"/>
    <w:rsid w:val="00CE4CAF"/>
    <w:rsid w:val="00CE4DCE"/>
    <w:rsid w:val="00CE6D58"/>
    <w:rsid w:val="00CE753C"/>
    <w:rsid w:val="00CF0A38"/>
    <w:rsid w:val="00CF53D7"/>
    <w:rsid w:val="00CF5D51"/>
    <w:rsid w:val="00CF67DB"/>
    <w:rsid w:val="00CF6D28"/>
    <w:rsid w:val="00CF7511"/>
    <w:rsid w:val="00CF7848"/>
    <w:rsid w:val="00CF7A6B"/>
    <w:rsid w:val="00D02C09"/>
    <w:rsid w:val="00D02F7A"/>
    <w:rsid w:val="00D049BB"/>
    <w:rsid w:val="00D05FEC"/>
    <w:rsid w:val="00D067B6"/>
    <w:rsid w:val="00D0700F"/>
    <w:rsid w:val="00D0710A"/>
    <w:rsid w:val="00D164E0"/>
    <w:rsid w:val="00D20490"/>
    <w:rsid w:val="00D20C5C"/>
    <w:rsid w:val="00D20CDA"/>
    <w:rsid w:val="00D24F3F"/>
    <w:rsid w:val="00D25A2F"/>
    <w:rsid w:val="00D312BF"/>
    <w:rsid w:val="00D32B16"/>
    <w:rsid w:val="00D33E7A"/>
    <w:rsid w:val="00D362B7"/>
    <w:rsid w:val="00D409DF"/>
    <w:rsid w:val="00D40B75"/>
    <w:rsid w:val="00D40F2E"/>
    <w:rsid w:val="00D42D9A"/>
    <w:rsid w:val="00D4467A"/>
    <w:rsid w:val="00D4634A"/>
    <w:rsid w:val="00D47069"/>
    <w:rsid w:val="00D54BC1"/>
    <w:rsid w:val="00D56E76"/>
    <w:rsid w:val="00D575CD"/>
    <w:rsid w:val="00D6047E"/>
    <w:rsid w:val="00D61193"/>
    <w:rsid w:val="00D67B31"/>
    <w:rsid w:val="00D71B30"/>
    <w:rsid w:val="00D72563"/>
    <w:rsid w:val="00D75820"/>
    <w:rsid w:val="00D80F2A"/>
    <w:rsid w:val="00D81145"/>
    <w:rsid w:val="00D81BB2"/>
    <w:rsid w:val="00D81F19"/>
    <w:rsid w:val="00D84715"/>
    <w:rsid w:val="00D84C86"/>
    <w:rsid w:val="00D9082F"/>
    <w:rsid w:val="00D90D50"/>
    <w:rsid w:val="00D91368"/>
    <w:rsid w:val="00D91EBF"/>
    <w:rsid w:val="00D94FA4"/>
    <w:rsid w:val="00D9590A"/>
    <w:rsid w:val="00D95E52"/>
    <w:rsid w:val="00D966EF"/>
    <w:rsid w:val="00D973F5"/>
    <w:rsid w:val="00DA2381"/>
    <w:rsid w:val="00DA27E4"/>
    <w:rsid w:val="00DA30B5"/>
    <w:rsid w:val="00DA3FCA"/>
    <w:rsid w:val="00DA6FAE"/>
    <w:rsid w:val="00DA754E"/>
    <w:rsid w:val="00DB1689"/>
    <w:rsid w:val="00DB5918"/>
    <w:rsid w:val="00DC0790"/>
    <w:rsid w:val="00DC1824"/>
    <w:rsid w:val="00DC1DDE"/>
    <w:rsid w:val="00DC4AAA"/>
    <w:rsid w:val="00DC5E7B"/>
    <w:rsid w:val="00DC75DF"/>
    <w:rsid w:val="00DD75B7"/>
    <w:rsid w:val="00DE0902"/>
    <w:rsid w:val="00DE37AD"/>
    <w:rsid w:val="00DE6C30"/>
    <w:rsid w:val="00DE7B56"/>
    <w:rsid w:val="00DF03FB"/>
    <w:rsid w:val="00DF2DD4"/>
    <w:rsid w:val="00DF332F"/>
    <w:rsid w:val="00DF44B9"/>
    <w:rsid w:val="00DF5FE6"/>
    <w:rsid w:val="00E02EFE"/>
    <w:rsid w:val="00E04AB6"/>
    <w:rsid w:val="00E051BA"/>
    <w:rsid w:val="00E0659D"/>
    <w:rsid w:val="00E07018"/>
    <w:rsid w:val="00E13D98"/>
    <w:rsid w:val="00E23690"/>
    <w:rsid w:val="00E23862"/>
    <w:rsid w:val="00E24170"/>
    <w:rsid w:val="00E24CBA"/>
    <w:rsid w:val="00E2666C"/>
    <w:rsid w:val="00E27CF9"/>
    <w:rsid w:val="00E30894"/>
    <w:rsid w:val="00E31133"/>
    <w:rsid w:val="00E31D1E"/>
    <w:rsid w:val="00E31E28"/>
    <w:rsid w:val="00E40E3C"/>
    <w:rsid w:val="00E41BB7"/>
    <w:rsid w:val="00E46C2A"/>
    <w:rsid w:val="00E543DA"/>
    <w:rsid w:val="00E55B56"/>
    <w:rsid w:val="00E63D89"/>
    <w:rsid w:val="00E64DE9"/>
    <w:rsid w:val="00E73B27"/>
    <w:rsid w:val="00E75C10"/>
    <w:rsid w:val="00E77CC1"/>
    <w:rsid w:val="00E77F90"/>
    <w:rsid w:val="00E80AFD"/>
    <w:rsid w:val="00E81A21"/>
    <w:rsid w:val="00E8633C"/>
    <w:rsid w:val="00E921EB"/>
    <w:rsid w:val="00E93847"/>
    <w:rsid w:val="00E96B34"/>
    <w:rsid w:val="00EA028C"/>
    <w:rsid w:val="00EA167A"/>
    <w:rsid w:val="00EA21E8"/>
    <w:rsid w:val="00EA29AB"/>
    <w:rsid w:val="00EA41E1"/>
    <w:rsid w:val="00EA58EB"/>
    <w:rsid w:val="00EA6EB8"/>
    <w:rsid w:val="00EB0487"/>
    <w:rsid w:val="00EB20A4"/>
    <w:rsid w:val="00EB23A4"/>
    <w:rsid w:val="00EB3617"/>
    <w:rsid w:val="00EB43A2"/>
    <w:rsid w:val="00EB5F3E"/>
    <w:rsid w:val="00EB6308"/>
    <w:rsid w:val="00EB7F10"/>
    <w:rsid w:val="00EC577B"/>
    <w:rsid w:val="00EC7306"/>
    <w:rsid w:val="00ED0DC8"/>
    <w:rsid w:val="00ED1154"/>
    <w:rsid w:val="00ED1915"/>
    <w:rsid w:val="00ED1955"/>
    <w:rsid w:val="00ED291C"/>
    <w:rsid w:val="00ED2D80"/>
    <w:rsid w:val="00EE1866"/>
    <w:rsid w:val="00EE3BE7"/>
    <w:rsid w:val="00EE5CBC"/>
    <w:rsid w:val="00EE712A"/>
    <w:rsid w:val="00EF2D03"/>
    <w:rsid w:val="00F03EBC"/>
    <w:rsid w:val="00F07E20"/>
    <w:rsid w:val="00F1102B"/>
    <w:rsid w:val="00F13F84"/>
    <w:rsid w:val="00F14290"/>
    <w:rsid w:val="00F15117"/>
    <w:rsid w:val="00F15370"/>
    <w:rsid w:val="00F2014D"/>
    <w:rsid w:val="00F2270A"/>
    <w:rsid w:val="00F23904"/>
    <w:rsid w:val="00F26F5B"/>
    <w:rsid w:val="00F320B9"/>
    <w:rsid w:val="00F32D9A"/>
    <w:rsid w:val="00F3387A"/>
    <w:rsid w:val="00F37413"/>
    <w:rsid w:val="00F37425"/>
    <w:rsid w:val="00F425C4"/>
    <w:rsid w:val="00F426D8"/>
    <w:rsid w:val="00F44878"/>
    <w:rsid w:val="00F45BB0"/>
    <w:rsid w:val="00F5077F"/>
    <w:rsid w:val="00F5102C"/>
    <w:rsid w:val="00F538BD"/>
    <w:rsid w:val="00F62BBC"/>
    <w:rsid w:val="00F632D6"/>
    <w:rsid w:val="00F64077"/>
    <w:rsid w:val="00F64176"/>
    <w:rsid w:val="00F66F98"/>
    <w:rsid w:val="00F72604"/>
    <w:rsid w:val="00F73154"/>
    <w:rsid w:val="00F74DF6"/>
    <w:rsid w:val="00F76862"/>
    <w:rsid w:val="00F76AA6"/>
    <w:rsid w:val="00F777B6"/>
    <w:rsid w:val="00F778FC"/>
    <w:rsid w:val="00F81288"/>
    <w:rsid w:val="00F82498"/>
    <w:rsid w:val="00F8546D"/>
    <w:rsid w:val="00F85F65"/>
    <w:rsid w:val="00F90ED2"/>
    <w:rsid w:val="00F916A0"/>
    <w:rsid w:val="00F94620"/>
    <w:rsid w:val="00F9662D"/>
    <w:rsid w:val="00FA0023"/>
    <w:rsid w:val="00FA2B9C"/>
    <w:rsid w:val="00FA2EAB"/>
    <w:rsid w:val="00FA41FB"/>
    <w:rsid w:val="00FA6636"/>
    <w:rsid w:val="00FA7204"/>
    <w:rsid w:val="00FB06B0"/>
    <w:rsid w:val="00FB2089"/>
    <w:rsid w:val="00FB2143"/>
    <w:rsid w:val="00FB2F60"/>
    <w:rsid w:val="00FC0BD8"/>
    <w:rsid w:val="00FC0EFB"/>
    <w:rsid w:val="00FC1FF5"/>
    <w:rsid w:val="00FC578B"/>
    <w:rsid w:val="00FC746C"/>
    <w:rsid w:val="00FD1073"/>
    <w:rsid w:val="00FD1914"/>
    <w:rsid w:val="00FD1BB7"/>
    <w:rsid w:val="00FD3223"/>
    <w:rsid w:val="00FD5A06"/>
    <w:rsid w:val="00FD642A"/>
    <w:rsid w:val="00FE42DB"/>
    <w:rsid w:val="00FE53F2"/>
    <w:rsid w:val="00FE6B6D"/>
    <w:rsid w:val="00FF0547"/>
    <w:rsid w:val="00FF0918"/>
    <w:rsid w:val="00FF10B9"/>
    <w:rsid w:val="00FF5577"/>
    <w:rsid w:val="00FF61D4"/>
    <w:rsid w:val="00FF6668"/>
    <w:rsid w:val="00FF69D1"/>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43E23D4-CD51-4F11-B33A-5B493AC5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9AE"/>
    <w:rPr>
      <w:bCs/>
      <w:sz w:val="24"/>
      <w:szCs w:val="24"/>
      <w:lang w:eastAsia="en-US"/>
    </w:rPr>
  </w:style>
  <w:style w:type="paragraph" w:styleId="Heading1">
    <w:name w:val="heading 1"/>
    <w:basedOn w:val="Normal"/>
    <w:next w:val="Normal"/>
    <w:qFormat/>
    <w:rsid w:val="00D47069"/>
    <w:pPr>
      <w:keepNext/>
      <w:spacing w:before="60"/>
      <w:jc w:val="both"/>
      <w:outlineLvl w:val="0"/>
    </w:pPr>
    <w:rPr>
      <w:b/>
      <w:bCs w:val="0"/>
      <w:i/>
      <w:sz w:val="28"/>
      <w:szCs w:val="22"/>
    </w:rPr>
  </w:style>
  <w:style w:type="paragraph" w:styleId="Heading3">
    <w:name w:val="heading 3"/>
    <w:basedOn w:val="Normal"/>
    <w:next w:val="Normal"/>
    <w:link w:val="Heading3Char"/>
    <w:semiHidden/>
    <w:unhideWhenUsed/>
    <w:qFormat/>
    <w:rsid w:val="005C0D0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1F4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en-US"/>
    </w:rPr>
  </w:style>
  <w:style w:type="character" w:styleId="Hyperlink">
    <w:name w:val="Hyperlink"/>
    <w:rsid w:val="001F4802"/>
    <w:rPr>
      <w:color w:val="0000FF"/>
      <w:u w:val="single"/>
    </w:rPr>
  </w:style>
  <w:style w:type="table" w:styleId="TableGrid">
    <w:name w:val="Table Grid"/>
    <w:basedOn w:val="TableNormal"/>
    <w:rsid w:val="00CE0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004391"/>
    <w:pPr>
      <w:spacing w:before="60"/>
      <w:jc w:val="center"/>
    </w:pPr>
    <w:rPr>
      <w:b/>
      <w:bCs w:val="0"/>
    </w:rPr>
  </w:style>
  <w:style w:type="paragraph" w:styleId="Footer">
    <w:name w:val="footer"/>
    <w:basedOn w:val="Normal"/>
    <w:rsid w:val="00835545"/>
    <w:pPr>
      <w:tabs>
        <w:tab w:val="center" w:pos="4320"/>
        <w:tab w:val="right" w:pos="8640"/>
      </w:tabs>
    </w:pPr>
  </w:style>
  <w:style w:type="character" w:styleId="PageNumber">
    <w:name w:val="page number"/>
    <w:basedOn w:val="DefaultParagraphFont"/>
    <w:rsid w:val="00835545"/>
  </w:style>
  <w:style w:type="paragraph" w:customStyle="1" w:styleId="CharChar1CaracterCaracterCharCharCaracterCaracter">
    <w:name w:val="Char Char1 Caracter Caracter Char Char Caracter Caracter"/>
    <w:basedOn w:val="Normal"/>
    <w:rsid w:val="00401E94"/>
    <w:pPr>
      <w:spacing w:after="160" w:line="240" w:lineRule="exact"/>
    </w:pPr>
    <w:rPr>
      <w:rFonts w:ascii="Verdana" w:hAnsi="Verdana"/>
      <w:bCs w:val="0"/>
      <w:sz w:val="20"/>
      <w:szCs w:val="20"/>
      <w:lang w:val="en-US"/>
    </w:rPr>
  </w:style>
  <w:style w:type="paragraph" w:styleId="BodyTextIndent2">
    <w:name w:val="Body Text Indent 2"/>
    <w:basedOn w:val="Normal"/>
    <w:rsid w:val="00401E94"/>
    <w:pPr>
      <w:ind w:firstLine="360"/>
      <w:jc w:val="both"/>
    </w:pPr>
    <w:rPr>
      <w:bCs w:val="0"/>
      <w:lang w:val="fr-FR" w:eastAsia="ro-RO"/>
    </w:rPr>
  </w:style>
  <w:style w:type="paragraph" w:styleId="BodyText">
    <w:name w:val="Body Text"/>
    <w:basedOn w:val="Normal"/>
    <w:link w:val="BodyTextChar"/>
    <w:rsid w:val="001E3666"/>
    <w:pPr>
      <w:spacing w:after="120"/>
    </w:pPr>
  </w:style>
  <w:style w:type="character" w:customStyle="1" w:styleId="BodyTextChar">
    <w:name w:val="Body Text Char"/>
    <w:link w:val="BodyText"/>
    <w:rsid w:val="001E3666"/>
    <w:rPr>
      <w:bCs/>
      <w:sz w:val="24"/>
      <w:szCs w:val="24"/>
      <w:lang w:val="ro-RO"/>
    </w:rPr>
  </w:style>
  <w:style w:type="paragraph" w:styleId="BalloonText">
    <w:name w:val="Balloon Text"/>
    <w:basedOn w:val="Normal"/>
    <w:link w:val="BalloonTextChar"/>
    <w:rsid w:val="00420CA5"/>
    <w:rPr>
      <w:rFonts w:ascii="Tahoma" w:hAnsi="Tahoma" w:cs="Tahoma"/>
      <w:sz w:val="16"/>
      <w:szCs w:val="16"/>
    </w:rPr>
  </w:style>
  <w:style w:type="character" w:customStyle="1" w:styleId="BalloonTextChar">
    <w:name w:val="Balloon Text Char"/>
    <w:link w:val="BalloonText"/>
    <w:rsid w:val="00420CA5"/>
    <w:rPr>
      <w:rFonts w:ascii="Tahoma" w:hAnsi="Tahoma" w:cs="Tahoma"/>
      <w:bCs/>
      <w:sz w:val="16"/>
      <w:szCs w:val="16"/>
      <w:lang w:val="ro-RO"/>
    </w:rPr>
  </w:style>
  <w:style w:type="character" w:customStyle="1" w:styleId="articol1">
    <w:name w:val="articol1"/>
    <w:basedOn w:val="DefaultParagraphFont"/>
    <w:rsid w:val="00881118"/>
    <w:rPr>
      <w:b/>
      <w:bCs/>
      <w:color w:val="009500"/>
    </w:rPr>
  </w:style>
  <w:style w:type="character" w:customStyle="1" w:styleId="alineat1">
    <w:name w:val="alineat1"/>
    <w:basedOn w:val="DefaultParagraphFont"/>
    <w:rsid w:val="00881118"/>
    <w:rPr>
      <w:b/>
      <w:bCs/>
      <w:color w:val="000000"/>
    </w:rPr>
  </w:style>
  <w:style w:type="character" w:customStyle="1" w:styleId="litera1">
    <w:name w:val="litera1"/>
    <w:basedOn w:val="DefaultParagraphFont"/>
    <w:rsid w:val="00881118"/>
    <w:rPr>
      <w:b/>
      <w:bCs/>
      <w:color w:val="000000"/>
    </w:rPr>
  </w:style>
  <w:style w:type="paragraph" w:styleId="ListParagraph">
    <w:name w:val="List Paragraph"/>
    <w:aliases w:val="Normal bullet 2,List Paragraph1"/>
    <w:basedOn w:val="Normal"/>
    <w:link w:val="ListParagraphChar"/>
    <w:qFormat/>
    <w:rsid w:val="00110123"/>
    <w:pPr>
      <w:ind w:left="720"/>
      <w:contextualSpacing/>
    </w:pPr>
  </w:style>
  <w:style w:type="character" w:customStyle="1" w:styleId="l5def1">
    <w:name w:val="l5def1"/>
    <w:rsid w:val="003D1204"/>
    <w:rPr>
      <w:rFonts w:ascii="Arial" w:hAnsi="Arial" w:cs="Arial" w:hint="default"/>
      <w:color w:val="000000"/>
      <w:sz w:val="26"/>
      <w:szCs w:val="26"/>
    </w:rPr>
  </w:style>
  <w:style w:type="paragraph" w:styleId="Header">
    <w:name w:val="header"/>
    <w:basedOn w:val="Normal"/>
    <w:link w:val="HeaderChar"/>
    <w:uiPriority w:val="99"/>
    <w:rsid w:val="0077721B"/>
    <w:pPr>
      <w:tabs>
        <w:tab w:val="center" w:pos="4536"/>
        <w:tab w:val="right" w:pos="9072"/>
      </w:tabs>
    </w:pPr>
  </w:style>
  <w:style w:type="character" w:customStyle="1" w:styleId="HeaderChar">
    <w:name w:val="Header Char"/>
    <w:basedOn w:val="DefaultParagraphFont"/>
    <w:link w:val="Header"/>
    <w:uiPriority w:val="99"/>
    <w:rsid w:val="0077721B"/>
    <w:rPr>
      <w:bCs/>
      <w:sz w:val="24"/>
      <w:szCs w:val="24"/>
      <w:lang w:eastAsia="en-US"/>
    </w:rPr>
  </w:style>
  <w:style w:type="paragraph" w:styleId="BodyText2">
    <w:name w:val="Body Text 2"/>
    <w:basedOn w:val="Normal"/>
    <w:link w:val="BodyText2Char"/>
    <w:rsid w:val="00FE53F2"/>
    <w:pPr>
      <w:spacing w:after="120" w:line="480" w:lineRule="auto"/>
    </w:pPr>
  </w:style>
  <w:style w:type="character" w:customStyle="1" w:styleId="BodyText2Char">
    <w:name w:val="Body Text 2 Char"/>
    <w:basedOn w:val="DefaultParagraphFont"/>
    <w:link w:val="BodyText2"/>
    <w:rsid w:val="00FE53F2"/>
    <w:rPr>
      <w:bCs/>
      <w:sz w:val="24"/>
      <w:szCs w:val="24"/>
      <w:lang w:eastAsia="en-US"/>
    </w:rPr>
  </w:style>
  <w:style w:type="character" w:customStyle="1" w:styleId="TitleChar">
    <w:name w:val="Title Char"/>
    <w:basedOn w:val="DefaultParagraphFont"/>
    <w:link w:val="Title"/>
    <w:rsid w:val="001D65BC"/>
    <w:rPr>
      <w:b/>
      <w:sz w:val="24"/>
      <w:szCs w:val="24"/>
      <w:lang w:eastAsia="en-US"/>
    </w:rPr>
  </w:style>
  <w:style w:type="character" w:customStyle="1" w:styleId="ListParagraphChar">
    <w:name w:val="List Paragraph Char"/>
    <w:aliases w:val="Normal bullet 2 Char,List Paragraph1 Char"/>
    <w:link w:val="ListParagraph"/>
    <w:rsid w:val="0003271F"/>
    <w:rPr>
      <w:bCs/>
      <w:sz w:val="24"/>
      <w:szCs w:val="24"/>
      <w:lang w:eastAsia="en-US"/>
    </w:rPr>
  </w:style>
  <w:style w:type="character" w:customStyle="1" w:styleId="apple-converted-space">
    <w:name w:val="apple-converted-space"/>
    <w:basedOn w:val="DefaultParagraphFont"/>
    <w:rsid w:val="006F1B54"/>
  </w:style>
  <w:style w:type="paragraph" w:customStyle="1" w:styleId="Default">
    <w:name w:val="Default"/>
    <w:rsid w:val="00557D66"/>
    <w:pPr>
      <w:autoSpaceDE w:val="0"/>
      <w:autoSpaceDN w:val="0"/>
      <w:adjustRightInd w:val="0"/>
    </w:pPr>
    <w:rPr>
      <w:color w:val="000000"/>
      <w:sz w:val="24"/>
      <w:szCs w:val="24"/>
    </w:rPr>
  </w:style>
  <w:style w:type="character" w:customStyle="1" w:styleId="l5tlu1">
    <w:name w:val="l5tlu1"/>
    <w:basedOn w:val="DefaultParagraphFont"/>
    <w:rsid w:val="001873A0"/>
    <w:rPr>
      <w:b/>
      <w:bCs/>
      <w:color w:val="000000"/>
      <w:sz w:val="32"/>
      <w:szCs w:val="32"/>
    </w:rPr>
  </w:style>
  <w:style w:type="character" w:customStyle="1" w:styleId="l5def2">
    <w:name w:val="l5def2"/>
    <w:basedOn w:val="DefaultParagraphFont"/>
    <w:rsid w:val="00E04AB6"/>
    <w:rPr>
      <w:rFonts w:ascii="Arial" w:hAnsi="Arial" w:cs="Arial" w:hint="default"/>
      <w:color w:val="000000"/>
      <w:sz w:val="26"/>
      <w:szCs w:val="26"/>
    </w:rPr>
  </w:style>
  <w:style w:type="character" w:customStyle="1" w:styleId="Heading3Char">
    <w:name w:val="Heading 3 Char"/>
    <w:basedOn w:val="DefaultParagraphFont"/>
    <w:link w:val="Heading3"/>
    <w:semiHidden/>
    <w:rsid w:val="005C0D0E"/>
    <w:rPr>
      <w:rFonts w:asciiTheme="majorHAnsi" w:eastAsiaTheme="majorEastAsia" w:hAnsiTheme="majorHAnsi" w:cstheme="majorBidi"/>
      <w:bCs/>
      <w:color w:val="243F60" w:themeColor="accent1" w:themeShade="7F"/>
      <w:sz w:val="24"/>
      <w:szCs w:val="24"/>
      <w:lang w:eastAsia="en-US"/>
    </w:rPr>
  </w:style>
  <w:style w:type="paragraph" w:styleId="NormalWeb">
    <w:name w:val="Normal (Web)"/>
    <w:basedOn w:val="Normal"/>
    <w:uiPriority w:val="99"/>
    <w:semiHidden/>
    <w:unhideWhenUsed/>
    <w:rsid w:val="005C0D0E"/>
    <w:pPr>
      <w:spacing w:before="100" w:beforeAutospacing="1" w:after="100" w:afterAutospacing="1"/>
    </w:pPr>
    <w:rPr>
      <w:bCs w:val="0"/>
      <w:lang w:eastAsia="ro-RO"/>
    </w:rPr>
  </w:style>
  <w:style w:type="character" w:customStyle="1" w:styleId="l5ghi1">
    <w:name w:val="l5ghi1"/>
    <w:basedOn w:val="DefaultParagraphFont"/>
    <w:rsid w:val="007C1D60"/>
    <w:rPr>
      <w:color w:val="000000"/>
      <w:sz w:val="26"/>
      <w:szCs w:val="26"/>
    </w:rPr>
  </w:style>
  <w:style w:type="character" w:customStyle="1" w:styleId="l5ghi10">
    <w:name w:val="l5_ghi1"/>
    <w:basedOn w:val="DefaultParagraphFont"/>
    <w:rsid w:val="007C1D60"/>
    <w:rPr>
      <w:sz w:val="26"/>
      <w:szCs w:val="26"/>
      <w:shd w:val="clear" w:color="auto" w:fill="E0E0F0"/>
    </w:rPr>
  </w:style>
  <w:style w:type="character" w:customStyle="1" w:styleId="l5ghi2">
    <w:name w:val="l5_ghi2"/>
    <w:basedOn w:val="DefaultParagraphFont"/>
    <w:rsid w:val="007C1D60"/>
    <w:rPr>
      <w:sz w:val="26"/>
      <w:szCs w:val="26"/>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6368">
      <w:bodyDiv w:val="1"/>
      <w:marLeft w:val="0"/>
      <w:marRight w:val="0"/>
      <w:marTop w:val="0"/>
      <w:marBottom w:val="0"/>
      <w:divBdr>
        <w:top w:val="none" w:sz="0" w:space="0" w:color="auto"/>
        <w:left w:val="none" w:sz="0" w:space="0" w:color="auto"/>
        <w:bottom w:val="none" w:sz="0" w:space="0" w:color="auto"/>
        <w:right w:val="none" w:sz="0" w:space="0" w:color="auto"/>
      </w:divBdr>
      <w:divsChild>
        <w:div w:id="772238831">
          <w:marLeft w:val="0"/>
          <w:marRight w:val="0"/>
          <w:marTop w:val="0"/>
          <w:marBottom w:val="0"/>
          <w:divBdr>
            <w:top w:val="none" w:sz="0" w:space="0" w:color="auto"/>
            <w:left w:val="none" w:sz="0" w:space="0" w:color="auto"/>
            <w:bottom w:val="none" w:sz="0" w:space="0" w:color="auto"/>
            <w:right w:val="none" w:sz="0" w:space="0" w:color="auto"/>
          </w:divBdr>
          <w:divsChild>
            <w:div w:id="289018756">
              <w:marLeft w:val="0"/>
              <w:marRight w:val="0"/>
              <w:marTop w:val="0"/>
              <w:marBottom w:val="0"/>
              <w:divBdr>
                <w:top w:val="none" w:sz="0" w:space="0" w:color="auto"/>
                <w:left w:val="none" w:sz="0" w:space="0" w:color="auto"/>
                <w:bottom w:val="none" w:sz="0" w:space="0" w:color="auto"/>
                <w:right w:val="none" w:sz="0" w:space="0" w:color="auto"/>
              </w:divBdr>
              <w:divsChild>
                <w:div w:id="698895689">
                  <w:marLeft w:val="0"/>
                  <w:marRight w:val="0"/>
                  <w:marTop w:val="0"/>
                  <w:marBottom w:val="0"/>
                  <w:divBdr>
                    <w:top w:val="none" w:sz="0" w:space="0" w:color="auto"/>
                    <w:left w:val="none" w:sz="0" w:space="0" w:color="auto"/>
                    <w:bottom w:val="none" w:sz="0" w:space="0" w:color="auto"/>
                    <w:right w:val="none" w:sz="0" w:space="0" w:color="auto"/>
                  </w:divBdr>
                </w:div>
              </w:divsChild>
            </w:div>
            <w:div w:id="1832868012">
              <w:marLeft w:val="0"/>
              <w:marRight w:val="0"/>
              <w:marTop w:val="0"/>
              <w:marBottom w:val="0"/>
              <w:divBdr>
                <w:top w:val="none" w:sz="0" w:space="0" w:color="auto"/>
                <w:left w:val="none" w:sz="0" w:space="0" w:color="auto"/>
                <w:bottom w:val="none" w:sz="0" w:space="0" w:color="auto"/>
                <w:right w:val="none" w:sz="0" w:space="0" w:color="auto"/>
              </w:divBdr>
              <w:divsChild>
                <w:div w:id="968365204">
                  <w:marLeft w:val="0"/>
                  <w:marRight w:val="0"/>
                  <w:marTop w:val="0"/>
                  <w:marBottom w:val="0"/>
                  <w:divBdr>
                    <w:top w:val="none" w:sz="0" w:space="0" w:color="auto"/>
                    <w:left w:val="none" w:sz="0" w:space="0" w:color="auto"/>
                    <w:bottom w:val="none" w:sz="0" w:space="0" w:color="auto"/>
                    <w:right w:val="none" w:sz="0" w:space="0" w:color="auto"/>
                  </w:divBdr>
                </w:div>
              </w:divsChild>
            </w:div>
            <w:div w:id="1923219887">
              <w:marLeft w:val="0"/>
              <w:marRight w:val="0"/>
              <w:marTop w:val="0"/>
              <w:marBottom w:val="0"/>
              <w:divBdr>
                <w:top w:val="none" w:sz="0" w:space="0" w:color="auto"/>
                <w:left w:val="none" w:sz="0" w:space="0" w:color="auto"/>
                <w:bottom w:val="none" w:sz="0" w:space="0" w:color="auto"/>
                <w:right w:val="none" w:sz="0" w:space="0" w:color="auto"/>
              </w:divBdr>
            </w:div>
            <w:div w:id="1369185527">
              <w:marLeft w:val="0"/>
              <w:marRight w:val="0"/>
              <w:marTop w:val="0"/>
              <w:marBottom w:val="0"/>
              <w:divBdr>
                <w:top w:val="none" w:sz="0" w:space="0" w:color="auto"/>
                <w:left w:val="none" w:sz="0" w:space="0" w:color="auto"/>
                <w:bottom w:val="none" w:sz="0" w:space="0" w:color="auto"/>
                <w:right w:val="none" w:sz="0" w:space="0" w:color="auto"/>
              </w:divBdr>
              <w:divsChild>
                <w:div w:id="300577392">
                  <w:marLeft w:val="0"/>
                  <w:marRight w:val="0"/>
                  <w:marTop w:val="0"/>
                  <w:marBottom w:val="0"/>
                  <w:divBdr>
                    <w:top w:val="none" w:sz="0" w:space="0" w:color="auto"/>
                    <w:left w:val="none" w:sz="0" w:space="0" w:color="auto"/>
                    <w:bottom w:val="none" w:sz="0" w:space="0" w:color="auto"/>
                    <w:right w:val="none" w:sz="0" w:space="0" w:color="auto"/>
                  </w:divBdr>
                </w:div>
              </w:divsChild>
            </w:div>
            <w:div w:id="762530519">
              <w:marLeft w:val="0"/>
              <w:marRight w:val="0"/>
              <w:marTop w:val="0"/>
              <w:marBottom w:val="0"/>
              <w:divBdr>
                <w:top w:val="none" w:sz="0" w:space="0" w:color="auto"/>
                <w:left w:val="none" w:sz="0" w:space="0" w:color="auto"/>
                <w:bottom w:val="none" w:sz="0" w:space="0" w:color="auto"/>
                <w:right w:val="none" w:sz="0" w:space="0" w:color="auto"/>
              </w:divBdr>
              <w:divsChild>
                <w:div w:id="510680312">
                  <w:marLeft w:val="0"/>
                  <w:marRight w:val="0"/>
                  <w:marTop w:val="0"/>
                  <w:marBottom w:val="0"/>
                  <w:divBdr>
                    <w:top w:val="none" w:sz="0" w:space="0" w:color="auto"/>
                    <w:left w:val="none" w:sz="0" w:space="0" w:color="auto"/>
                    <w:bottom w:val="none" w:sz="0" w:space="0" w:color="auto"/>
                    <w:right w:val="none" w:sz="0" w:space="0" w:color="auto"/>
                  </w:divBdr>
                  <w:divsChild>
                    <w:div w:id="13678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957590">
      <w:bodyDiv w:val="1"/>
      <w:marLeft w:val="0"/>
      <w:marRight w:val="0"/>
      <w:marTop w:val="0"/>
      <w:marBottom w:val="0"/>
      <w:divBdr>
        <w:top w:val="none" w:sz="0" w:space="0" w:color="auto"/>
        <w:left w:val="none" w:sz="0" w:space="0" w:color="auto"/>
        <w:bottom w:val="none" w:sz="0" w:space="0" w:color="auto"/>
        <w:right w:val="none" w:sz="0" w:space="0" w:color="auto"/>
      </w:divBdr>
      <w:divsChild>
        <w:div w:id="1384937727">
          <w:marLeft w:val="0"/>
          <w:marRight w:val="0"/>
          <w:marTop w:val="0"/>
          <w:marBottom w:val="0"/>
          <w:divBdr>
            <w:top w:val="none" w:sz="0" w:space="0" w:color="auto"/>
            <w:left w:val="none" w:sz="0" w:space="0" w:color="auto"/>
            <w:bottom w:val="none" w:sz="0" w:space="0" w:color="auto"/>
            <w:right w:val="none" w:sz="0" w:space="0" w:color="auto"/>
          </w:divBdr>
          <w:divsChild>
            <w:div w:id="1989556786">
              <w:marLeft w:val="0"/>
              <w:marRight w:val="0"/>
              <w:marTop w:val="0"/>
              <w:marBottom w:val="0"/>
              <w:divBdr>
                <w:top w:val="none" w:sz="0" w:space="0" w:color="auto"/>
                <w:left w:val="none" w:sz="0" w:space="0" w:color="auto"/>
                <w:bottom w:val="none" w:sz="0" w:space="0" w:color="auto"/>
                <w:right w:val="none" w:sz="0" w:space="0" w:color="auto"/>
              </w:divBdr>
              <w:divsChild>
                <w:div w:id="2003391430">
                  <w:marLeft w:val="0"/>
                  <w:marRight w:val="0"/>
                  <w:marTop w:val="0"/>
                  <w:marBottom w:val="0"/>
                  <w:divBdr>
                    <w:top w:val="none" w:sz="0" w:space="0" w:color="auto"/>
                    <w:left w:val="none" w:sz="0" w:space="0" w:color="auto"/>
                    <w:bottom w:val="none" w:sz="0" w:space="0" w:color="auto"/>
                    <w:right w:val="none" w:sz="0" w:space="0" w:color="auto"/>
                  </w:divBdr>
                </w:div>
              </w:divsChild>
            </w:div>
            <w:div w:id="4460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3750">
      <w:bodyDiv w:val="1"/>
      <w:marLeft w:val="0"/>
      <w:marRight w:val="0"/>
      <w:marTop w:val="0"/>
      <w:marBottom w:val="0"/>
      <w:divBdr>
        <w:top w:val="none" w:sz="0" w:space="0" w:color="auto"/>
        <w:left w:val="none" w:sz="0" w:space="0" w:color="auto"/>
        <w:bottom w:val="none" w:sz="0" w:space="0" w:color="auto"/>
        <w:right w:val="none" w:sz="0" w:space="0" w:color="auto"/>
      </w:divBdr>
      <w:divsChild>
        <w:div w:id="1853183499">
          <w:marLeft w:val="0"/>
          <w:marRight w:val="0"/>
          <w:marTop w:val="0"/>
          <w:marBottom w:val="0"/>
          <w:divBdr>
            <w:top w:val="none" w:sz="0" w:space="0" w:color="auto"/>
            <w:left w:val="none" w:sz="0" w:space="0" w:color="auto"/>
            <w:bottom w:val="none" w:sz="0" w:space="0" w:color="auto"/>
            <w:right w:val="none" w:sz="0" w:space="0" w:color="auto"/>
          </w:divBdr>
        </w:div>
      </w:divsChild>
    </w:div>
    <w:div w:id="323555939">
      <w:bodyDiv w:val="1"/>
      <w:marLeft w:val="0"/>
      <w:marRight w:val="0"/>
      <w:marTop w:val="0"/>
      <w:marBottom w:val="0"/>
      <w:divBdr>
        <w:top w:val="none" w:sz="0" w:space="0" w:color="auto"/>
        <w:left w:val="none" w:sz="0" w:space="0" w:color="auto"/>
        <w:bottom w:val="none" w:sz="0" w:space="0" w:color="auto"/>
        <w:right w:val="none" w:sz="0" w:space="0" w:color="auto"/>
      </w:divBdr>
      <w:divsChild>
        <w:div w:id="25718710">
          <w:marLeft w:val="0"/>
          <w:marRight w:val="0"/>
          <w:marTop w:val="0"/>
          <w:marBottom w:val="0"/>
          <w:divBdr>
            <w:top w:val="none" w:sz="0" w:space="0" w:color="auto"/>
            <w:left w:val="none" w:sz="0" w:space="0" w:color="auto"/>
            <w:bottom w:val="none" w:sz="0" w:space="0" w:color="auto"/>
            <w:right w:val="none" w:sz="0" w:space="0" w:color="auto"/>
          </w:divBdr>
        </w:div>
        <w:div w:id="1272009828">
          <w:marLeft w:val="0"/>
          <w:marRight w:val="0"/>
          <w:marTop w:val="0"/>
          <w:marBottom w:val="0"/>
          <w:divBdr>
            <w:top w:val="none" w:sz="0" w:space="0" w:color="auto"/>
            <w:left w:val="none" w:sz="0" w:space="0" w:color="auto"/>
            <w:bottom w:val="none" w:sz="0" w:space="0" w:color="auto"/>
            <w:right w:val="none" w:sz="0" w:space="0" w:color="auto"/>
          </w:divBdr>
        </w:div>
      </w:divsChild>
    </w:div>
    <w:div w:id="330523384">
      <w:bodyDiv w:val="1"/>
      <w:marLeft w:val="0"/>
      <w:marRight w:val="0"/>
      <w:marTop w:val="0"/>
      <w:marBottom w:val="0"/>
      <w:divBdr>
        <w:top w:val="none" w:sz="0" w:space="0" w:color="auto"/>
        <w:left w:val="none" w:sz="0" w:space="0" w:color="auto"/>
        <w:bottom w:val="none" w:sz="0" w:space="0" w:color="auto"/>
        <w:right w:val="none" w:sz="0" w:space="0" w:color="auto"/>
      </w:divBdr>
      <w:divsChild>
        <w:div w:id="2141528449">
          <w:marLeft w:val="0"/>
          <w:marRight w:val="0"/>
          <w:marTop w:val="0"/>
          <w:marBottom w:val="0"/>
          <w:divBdr>
            <w:top w:val="none" w:sz="0" w:space="0" w:color="auto"/>
            <w:left w:val="none" w:sz="0" w:space="0" w:color="auto"/>
            <w:bottom w:val="none" w:sz="0" w:space="0" w:color="auto"/>
            <w:right w:val="none" w:sz="0" w:space="0" w:color="auto"/>
          </w:divBdr>
          <w:divsChild>
            <w:div w:id="111678292">
              <w:marLeft w:val="0"/>
              <w:marRight w:val="0"/>
              <w:marTop w:val="0"/>
              <w:marBottom w:val="0"/>
              <w:divBdr>
                <w:top w:val="none" w:sz="0" w:space="0" w:color="auto"/>
                <w:left w:val="none" w:sz="0" w:space="0" w:color="auto"/>
                <w:bottom w:val="none" w:sz="0" w:space="0" w:color="auto"/>
                <w:right w:val="none" w:sz="0" w:space="0" w:color="auto"/>
              </w:divBdr>
            </w:div>
          </w:divsChild>
        </w:div>
        <w:div w:id="606624458">
          <w:marLeft w:val="0"/>
          <w:marRight w:val="0"/>
          <w:marTop w:val="0"/>
          <w:marBottom w:val="0"/>
          <w:divBdr>
            <w:top w:val="none" w:sz="0" w:space="0" w:color="auto"/>
            <w:left w:val="none" w:sz="0" w:space="0" w:color="auto"/>
            <w:bottom w:val="none" w:sz="0" w:space="0" w:color="auto"/>
            <w:right w:val="none" w:sz="0" w:space="0" w:color="auto"/>
          </w:divBdr>
          <w:divsChild>
            <w:div w:id="15668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9650">
      <w:bodyDiv w:val="1"/>
      <w:marLeft w:val="0"/>
      <w:marRight w:val="0"/>
      <w:marTop w:val="0"/>
      <w:marBottom w:val="0"/>
      <w:divBdr>
        <w:top w:val="none" w:sz="0" w:space="0" w:color="auto"/>
        <w:left w:val="none" w:sz="0" w:space="0" w:color="auto"/>
        <w:bottom w:val="none" w:sz="0" w:space="0" w:color="auto"/>
        <w:right w:val="none" w:sz="0" w:space="0" w:color="auto"/>
      </w:divBdr>
    </w:div>
    <w:div w:id="721637385">
      <w:bodyDiv w:val="1"/>
      <w:marLeft w:val="0"/>
      <w:marRight w:val="0"/>
      <w:marTop w:val="0"/>
      <w:marBottom w:val="0"/>
      <w:divBdr>
        <w:top w:val="none" w:sz="0" w:space="0" w:color="auto"/>
        <w:left w:val="none" w:sz="0" w:space="0" w:color="auto"/>
        <w:bottom w:val="none" w:sz="0" w:space="0" w:color="auto"/>
        <w:right w:val="none" w:sz="0" w:space="0" w:color="auto"/>
      </w:divBdr>
    </w:div>
    <w:div w:id="877156982">
      <w:bodyDiv w:val="1"/>
      <w:marLeft w:val="0"/>
      <w:marRight w:val="0"/>
      <w:marTop w:val="0"/>
      <w:marBottom w:val="0"/>
      <w:divBdr>
        <w:top w:val="none" w:sz="0" w:space="0" w:color="auto"/>
        <w:left w:val="none" w:sz="0" w:space="0" w:color="auto"/>
        <w:bottom w:val="none" w:sz="0" w:space="0" w:color="auto"/>
        <w:right w:val="none" w:sz="0" w:space="0" w:color="auto"/>
      </w:divBdr>
    </w:div>
    <w:div w:id="880437654">
      <w:bodyDiv w:val="1"/>
      <w:marLeft w:val="0"/>
      <w:marRight w:val="0"/>
      <w:marTop w:val="0"/>
      <w:marBottom w:val="0"/>
      <w:divBdr>
        <w:top w:val="none" w:sz="0" w:space="0" w:color="auto"/>
        <w:left w:val="none" w:sz="0" w:space="0" w:color="auto"/>
        <w:bottom w:val="none" w:sz="0" w:space="0" w:color="auto"/>
        <w:right w:val="none" w:sz="0" w:space="0" w:color="auto"/>
      </w:divBdr>
      <w:divsChild>
        <w:div w:id="162744630">
          <w:marLeft w:val="0"/>
          <w:marRight w:val="0"/>
          <w:marTop w:val="0"/>
          <w:marBottom w:val="0"/>
          <w:divBdr>
            <w:top w:val="none" w:sz="0" w:space="0" w:color="auto"/>
            <w:left w:val="none" w:sz="0" w:space="0" w:color="auto"/>
            <w:bottom w:val="none" w:sz="0" w:space="0" w:color="auto"/>
            <w:right w:val="none" w:sz="0" w:space="0" w:color="auto"/>
          </w:divBdr>
          <w:divsChild>
            <w:div w:id="1559896178">
              <w:marLeft w:val="0"/>
              <w:marRight w:val="0"/>
              <w:marTop w:val="0"/>
              <w:marBottom w:val="0"/>
              <w:divBdr>
                <w:top w:val="none" w:sz="0" w:space="0" w:color="auto"/>
                <w:left w:val="none" w:sz="0" w:space="0" w:color="auto"/>
                <w:bottom w:val="none" w:sz="0" w:space="0" w:color="auto"/>
                <w:right w:val="none" w:sz="0" w:space="0" w:color="auto"/>
              </w:divBdr>
              <w:divsChild>
                <w:div w:id="751043890">
                  <w:marLeft w:val="0"/>
                  <w:marRight w:val="0"/>
                  <w:marTop w:val="0"/>
                  <w:marBottom w:val="0"/>
                  <w:divBdr>
                    <w:top w:val="none" w:sz="0" w:space="0" w:color="auto"/>
                    <w:left w:val="none" w:sz="0" w:space="0" w:color="auto"/>
                    <w:bottom w:val="none" w:sz="0" w:space="0" w:color="auto"/>
                    <w:right w:val="none" w:sz="0" w:space="0" w:color="auto"/>
                  </w:divBdr>
                </w:div>
              </w:divsChild>
            </w:div>
            <w:div w:id="1273631305">
              <w:marLeft w:val="0"/>
              <w:marRight w:val="0"/>
              <w:marTop w:val="0"/>
              <w:marBottom w:val="0"/>
              <w:divBdr>
                <w:top w:val="none" w:sz="0" w:space="0" w:color="auto"/>
                <w:left w:val="none" w:sz="0" w:space="0" w:color="auto"/>
                <w:bottom w:val="none" w:sz="0" w:space="0" w:color="auto"/>
                <w:right w:val="none" w:sz="0" w:space="0" w:color="auto"/>
              </w:divBdr>
              <w:divsChild>
                <w:div w:id="1482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5704">
      <w:bodyDiv w:val="1"/>
      <w:marLeft w:val="0"/>
      <w:marRight w:val="0"/>
      <w:marTop w:val="0"/>
      <w:marBottom w:val="0"/>
      <w:divBdr>
        <w:top w:val="none" w:sz="0" w:space="0" w:color="auto"/>
        <w:left w:val="none" w:sz="0" w:space="0" w:color="auto"/>
        <w:bottom w:val="none" w:sz="0" w:space="0" w:color="auto"/>
        <w:right w:val="none" w:sz="0" w:space="0" w:color="auto"/>
      </w:divBdr>
    </w:div>
    <w:div w:id="964582978">
      <w:bodyDiv w:val="1"/>
      <w:marLeft w:val="0"/>
      <w:marRight w:val="0"/>
      <w:marTop w:val="0"/>
      <w:marBottom w:val="0"/>
      <w:divBdr>
        <w:top w:val="none" w:sz="0" w:space="0" w:color="auto"/>
        <w:left w:val="none" w:sz="0" w:space="0" w:color="auto"/>
        <w:bottom w:val="none" w:sz="0" w:space="0" w:color="auto"/>
        <w:right w:val="none" w:sz="0" w:space="0" w:color="auto"/>
      </w:divBdr>
    </w:div>
    <w:div w:id="966542103">
      <w:bodyDiv w:val="1"/>
      <w:marLeft w:val="0"/>
      <w:marRight w:val="0"/>
      <w:marTop w:val="0"/>
      <w:marBottom w:val="0"/>
      <w:divBdr>
        <w:top w:val="none" w:sz="0" w:space="0" w:color="auto"/>
        <w:left w:val="none" w:sz="0" w:space="0" w:color="auto"/>
        <w:bottom w:val="none" w:sz="0" w:space="0" w:color="auto"/>
        <w:right w:val="none" w:sz="0" w:space="0" w:color="auto"/>
      </w:divBdr>
    </w:div>
    <w:div w:id="1011486926">
      <w:bodyDiv w:val="1"/>
      <w:marLeft w:val="0"/>
      <w:marRight w:val="0"/>
      <w:marTop w:val="0"/>
      <w:marBottom w:val="0"/>
      <w:divBdr>
        <w:top w:val="none" w:sz="0" w:space="0" w:color="auto"/>
        <w:left w:val="none" w:sz="0" w:space="0" w:color="auto"/>
        <w:bottom w:val="none" w:sz="0" w:space="0" w:color="auto"/>
        <w:right w:val="none" w:sz="0" w:space="0" w:color="auto"/>
      </w:divBdr>
    </w:div>
    <w:div w:id="1698578138">
      <w:bodyDiv w:val="1"/>
      <w:marLeft w:val="0"/>
      <w:marRight w:val="0"/>
      <w:marTop w:val="0"/>
      <w:marBottom w:val="0"/>
      <w:divBdr>
        <w:top w:val="none" w:sz="0" w:space="0" w:color="auto"/>
        <w:left w:val="none" w:sz="0" w:space="0" w:color="auto"/>
        <w:bottom w:val="none" w:sz="0" w:space="0" w:color="auto"/>
        <w:right w:val="none" w:sz="0" w:space="0" w:color="auto"/>
      </w:divBdr>
      <w:divsChild>
        <w:div w:id="159318466">
          <w:marLeft w:val="0"/>
          <w:marRight w:val="0"/>
          <w:marTop w:val="0"/>
          <w:marBottom w:val="0"/>
          <w:divBdr>
            <w:top w:val="none" w:sz="0" w:space="0" w:color="auto"/>
            <w:left w:val="none" w:sz="0" w:space="0" w:color="auto"/>
            <w:bottom w:val="none" w:sz="0" w:space="0" w:color="auto"/>
            <w:right w:val="none" w:sz="0" w:space="0" w:color="auto"/>
          </w:divBdr>
          <w:divsChild>
            <w:div w:id="559631184">
              <w:marLeft w:val="0"/>
              <w:marRight w:val="0"/>
              <w:marTop w:val="0"/>
              <w:marBottom w:val="0"/>
              <w:divBdr>
                <w:top w:val="none" w:sz="0" w:space="0" w:color="auto"/>
                <w:left w:val="none" w:sz="0" w:space="0" w:color="auto"/>
                <w:bottom w:val="none" w:sz="0" w:space="0" w:color="auto"/>
                <w:right w:val="none" w:sz="0" w:space="0" w:color="auto"/>
              </w:divBdr>
              <w:divsChild>
                <w:div w:id="1318607382">
                  <w:marLeft w:val="0"/>
                  <w:marRight w:val="0"/>
                  <w:marTop w:val="0"/>
                  <w:marBottom w:val="0"/>
                  <w:divBdr>
                    <w:top w:val="none" w:sz="0" w:space="0" w:color="auto"/>
                    <w:left w:val="none" w:sz="0" w:space="0" w:color="auto"/>
                    <w:bottom w:val="none" w:sz="0" w:space="0" w:color="auto"/>
                    <w:right w:val="none" w:sz="0" w:space="0" w:color="auto"/>
                  </w:divBdr>
                </w:div>
              </w:divsChild>
            </w:div>
            <w:div w:id="1600337082">
              <w:marLeft w:val="0"/>
              <w:marRight w:val="0"/>
              <w:marTop w:val="0"/>
              <w:marBottom w:val="0"/>
              <w:divBdr>
                <w:top w:val="none" w:sz="0" w:space="0" w:color="auto"/>
                <w:left w:val="none" w:sz="0" w:space="0" w:color="auto"/>
                <w:bottom w:val="none" w:sz="0" w:space="0" w:color="auto"/>
                <w:right w:val="none" w:sz="0" w:space="0" w:color="auto"/>
              </w:divBdr>
            </w:div>
            <w:div w:id="119956595">
              <w:marLeft w:val="0"/>
              <w:marRight w:val="0"/>
              <w:marTop w:val="0"/>
              <w:marBottom w:val="0"/>
              <w:divBdr>
                <w:top w:val="none" w:sz="0" w:space="0" w:color="auto"/>
                <w:left w:val="none" w:sz="0" w:space="0" w:color="auto"/>
                <w:bottom w:val="none" w:sz="0" w:space="0" w:color="auto"/>
                <w:right w:val="none" w:sz="0" w:space="0" w:color="auto"/>
              </w:divBdr>
              <w:divsChild>
                <w:div w:id="1615362053">
                  <w:marLeft w:val="0"/>
                  <w:marRight w:val="0"/>
                  <w:marTop w:val="0"/>
                  <w:marBottom w:val="0"/>
                  <w:divBdr>
                    <w:top w:val="none" w:sz="0" w:space="0" w:color="auto"/>
                    <w:left w:val="none" w:sz="0" w:space="0" w:color="auto"/>
                    <w:bottom w:val="none" w:sz="0" w:space="0" w:color="auto"/>
                    <w:right w:val="none" w:sz="0" w:space="0" w:color="auto"/>
                  </w:divBdr>
                </w:div>
              </w:divsChild>
            </w:div>
            <w:div w:id="833643177">
              <w:marLeft w:val="0"/>
              <w:marRight w:val="0"/>
              <w:marTop w:val="0"/>
              <w:marBottom w:val="0"/>
              <w:divBdr>
                <w:top w:val="none" w:sz="0" w:space="0" w:color="auto"/>
                <w:left w:val="none" w:sz="0" w:space="0" w:color="auto"/>
                <w:bottom w:val="none" w:sz="0" w:space="0" w:color="auto"/>
                <w:right w:val="none" w:sz="0" w:space="0" w:color="auto"/>
              </w:divBdr>
            </w:div>
            <w:div w:id="600650175">
              <w:marLeft w:val="0"/>
              <w:marRight w:val="0"/>
              <w:marTop w:val="0"/>
              <w:marBottom w:val="0"/>
              <w:divBdr>
                <w:top w:val="none" w:sz="0" w:space="0" w:color="auto"/>
                <w:left w:val="none" w:sz="0" w:space="0" w:color="auto"/>
                <w:bottom w:val="none" w:sz="0" w:space="0" w:color="auto"/>
                <w:right w:val="none" w:sz="0" w:space="0" w:color="auto"/>
              </w:divBdr>
              <w:divsChild>
                <w:div w:id="264003164">
                  <w:marLeft w:val="0"/>
                  <w:marRight w:val="0"/>
                  <w:marTop w:val="0"/>
                  <w:marBottom w:val="0"/>
                  <w:divBdr>
                    <w:top w:val="none" w:sz="0" w:space="0" w:color="auto"/>
                    <w:left w:val="none" w:sz="0" w:space="0" w:color="auto"/>
                    <w:bottom w:val="none" w:sz="0" w:space="0" w:color="auto"/>
                    <w:right w:val="none" w:sz="0" w:space="0" w:color="auto"/>
                  </w:divBdr>
                </w:div>
              </w:divsChild>
            </w:div>
            <w:div w:id="2027368506">
              <w:marLeft w:val="0"/>
              <w:marRight w:val="0"/>
              <w:marTop w:val="0"/>
              <w:marBottom w:val="0"/>
              <w:divBdr>
                <w:top w:val="none" w:sz="0" w:space="0" w:color="auto"/>
                <w:left w:val="none" w:sz="0" w:space="0" w:color="auto"/>
                <w:bottom w:val="none" w:sz="0" w:space="0" w:color="auto"/>
                <w:right w:val="none" w:sz="0" w:space="0" w:color="auto"/>
              </w:divBdr>
            </w:div>
            <w:div w:id="1592082336">
              <w:marLeft w:val="0"/>
              <w:marRight w:val="0"/>
              <w:marTop w:val="0"/>
              <w:marBottom w:val="0"/>
              <w:divBdr>
                <w:top w:val="none" w:sz="0" w:space="0" w:color="auto"/>
                <w:left w:val="none" w:sz="0" w:space="0" w:color="auto"/>
                <w:bottom w:val="none" w:sz="0" w:space="0" w:color="auto"/>
                <w:right w:val="none" w:sz="0" w:space="0" w:color="auto"/>
              </w:divBdr>
              <w:divsChild>
                <w:div w:id="638533082">
                  <w:marLeft w:val="0"/>
                  <w:marRight w:val="0"/>
                  <w:marTop w:val="0"/>
                  <w:marBottom w:val="0"/>
                  <w:divBdr>
                    <w:top w:val="none" w:sz="0" w:space="0" w:color="auto"/>
                    <w:left w:val="none" w:sz="0" w:space="0" w:color="auto"/>
                    <w:bottom w:val="none" w:sz="0" w:space="0" w:color="auto"/>
                    <w:right w:val="none" w:sz="0" w:space="0" w:color="auto"/>
                  </w:divBdr>
                </w:div>
              </w:divsChild>
            </w:div>
            <w:div w:id="19115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05075">
      <w:bodyDiv w:val="1"/>
      <w:marLeft w:val="0"/>
      <w:marRight w:val="0"/>
      <w:marTop w:val="0"/>
      <w:marBottom w:val="0"/>
      <w:divBdr>
        <w:top w:val="none" w:sz="0" w:space="0" w:color="auto"/>
        <w:left w:val="none" w:sz="0" w:space="0" w:color="auto"/>
        <w:bottom w:val="none" w:sz="0" w:space="0" w:color="auto"/>
        <w:right w:val="none" w:sz="0" w:space="0" w:color="auto"/>
      </w:divBdr>
    </w:div>
    <w:div w:id="21199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C32A5-CEE1-41F0-9969-C05FE9C3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5301</Words>
  <Characters>35145</Characters>
  <Application>Microsoft Office Word</Application>
  <DocSecurity>0</DocSecurity>
  <Lines>292</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40366</CharactersWithSpaces>
  <SharedDoc>false</SharedDoc>
  <HLinks>
    <vt:vector size="18" baseType="variant">
      <vt:variant>
        <vt:i4>7209007</vt:i4>
      </vt:variant>
      <vt:variant>
        <vt:i4>6</vt:i4>
      </vt:variant>
      <vt:variant>
        <vt:i4>0</vt:i4>
      </vt:variant>
      <vt:variant>
        <vt:i4>5</vt:i4>
      </vt:variant>
      <vt:variant>
        <vt:lpwstr>lnk:HOT GUV 750 2005 0</vt:lpwstr>
      </vt:variant>
      <vt:variant>
        <vt:lpwstr/>
      </vt:variant>
      <vt:variant>
        <vt:i4>6225946</vt:i4>
      </vt:variant>
      <vt:variant>
        <vt:i4>3</vt:i4>
      </vt:variant>
      <vt:variant>
        <vt:i4>0</vt:i4>
      </vt:variant>
      <vt:variant>
        <vt:i4>5</vt:i4>
      </vt:variant>
      <vt:variant>
        <vt:lpwstr>lnk:HOT GUV 2 2001 0</vt:lpwstr>
      </vt:variant>
      <vt:variant>
        <vt:lpwstr/>
      </vt:variant>
      <vt:variant>
        <vt:i4>6422588</vt:i4>
      </vt:variant>
      <vt:variant>
        <vt:i4>0</vt:i4>
      </vt:variant>
      <vt:variant>
        <vt:i4>0</vt:i4>
      </vt:variant>
      <vt:variant>
        <vt:i4>5</vt:i4>
      </vt:variant>
      <vt:variant>
        <vt:lpwstr>lnk:LEG PRL 115 1999 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Lupescu</dc:creator>
  <cp:lastModifiedBy>Sonia Negoita</cp:lastModifiedBy>
  <cp:revision>13</cp:revision>
  <cp:lastPrinted>2022-03-03T15:18:00Z</cp:lastPrinted>
  <dcterms:created xsi:type="dcterms:W3CDTF">2022-03-03T13:18:00Z</dcterms:created>
  <dcterms:modified xsi:type="dcterms:W3CDTF">2022-03-10T09:00:00Z</dcterms:modified>
</cp:coreProperties>
</file>